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02B" w:rsidRPr="006408E7" w:rsidRDefault="00955673">
      <w:pPr>
        <w:pStyle w:val="Heading1"/>
        <w:spacing w:line="280" w:lineRule="exact"/>
        <w:ind w:left="0"/>
        <w:rPr>
          <w:color w:val="000000" w:themeColor="text1"/>
        </w:rPr>
      </w:pPr>
      <w:bookmarkStart w:id="0" w:name="_GoBack"/>
      <w:bookmarkEnd w:id="0"/>
      <w:r w:rsidRPr="00FE5A25">
        <w:rPr>
          <w:noProof/>
          <w:lang w:eastAsia="en-US"/>
        </w:rPr>
        <w:drawing>
          <wp:anchor distT="0" distB="0" distL="114300" distR="114300" simplePos="0" relativeHeight="251658240"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334348">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550903303" r:id="rId9"/>
        </w:object>
      </w:r>
      <w:r w:rsidR="00AC302B" w:rsidRPr="00FE5A25">
        <w:t xml:space="preserve"> </w:t>
      </w:r>
    </w:p>
    <w:p w:rsidR="000D5D2D" w:rsidRPr="006408E7" w:rsidRDefault="003F06B0" w:rsidP="0041333E">
      <w:pPr>
        <w:spacing w:line="360" w:lineRule="auto"/>
        <w:ind w:right="565"/>
        <w:rPr>
          <w:rFonts w:cs="Arial"/>
          <w:i/>
          <w:color w:val="000000" w:themeColor="text1"/>
          <w:u w:val="single"/>
        </w:rPr>
      </w:pPr>
      <w:r w:rsidRPr="006408E7">
        <w:rPr>
          <w:rFonts w:cs="Arial"/>
          <w:i/>
          <w:color w:val="000000" w:themeColor="text1"/>
        </w:rPr>
        <w:t xml:space="preserve">          </w:t>
      </w:r>
      <w:r w:rsidR="00766397" w:rsidRPr="006408E7">
        <w:rPr>
          <w:rFonts w:cs="Arial"/>
          <w:i/>
          <w:color w:val="000000" w:themeColor="text1"/>
        </w:rPr>
        <w:t>13 February 2017</w:t>
      </w:r>
      <w:r w:rsidR="00AA154C" w:rsidRPr="006408E7">
        <w:rPr>
          <w:rFonts w:cs="Arial"/>
          <w:i/>
          <w:color w:val="000000" w:themeColor="text1"/>
        </w:rPr>
        <w:tab/>
      </w:r>
      <w:r w:rsidR="00275C55" w:rsidRPr="006408E7">
        <w:rPr>
          <w:rFonts w:cs="Arial"/>
          <w:i/>
          <w:color w:val="000000" w:themeColor="text1"/>
        </w:rPr>
        <w:tab/>
      </w:r>
      <w:r w:rsidR="000D5D2D" w:rsidRPr="006408E7">
        <w:rPr>
          <w:rFonts w:cs="Arial"/>
          <w:i/>
          <w:color w:val="000000" w:themeColor="text1"/>
        </w:rPr>
        <w:t xml:space="preserve">Enquiries: Chris Pockett, </w:t>
      </w:r>
      <w:r w:rsidR="00874B77" w:rsidRPr="006408E7">
        <w:rPr>
          <w:rFonts w:cs="Arial"/>
          <w:i/>
          <w:color w:val="000000" w:themeColor="text1"/>
        </w:rPr>
        <w:t>Head of Communications</w:t>
      </w:r>
      <w:r w:rsidR="000D5D2D" w:rsidRPr="006408E7">
        <w:rPr>
          <w:rFonts w:cs="Arial"/>
          <w:i/>
          <w:color w:val="000000" w:themeColor="text1"/>
        </w:rPr>
        <w:t xml:space="preserve"> (+44 1453 524133)</w:t>
      </w:r>
    </w:p>
    <w:p w:rsidR="00177428" w:rsidRPr="006408E7" w:rsidRDefault="00177428" w:rsidP="003F06B0">
      <w:pPr>
        <w:spacing w:line="288" w:lineRule="auto"/>
        <w:ind w:left="562" w:right="562"/>
        <w:contextualSpacing/>
        <w:jc w:val="both"/>
        <w:rPr>
          <w:rStyle w:val="Strong"/>
          <w:rFonts w:cs="Arial"/>
          <w:color w:val="000000" w:themeColor="text1"/>
          <w:sz w:val="22"/>
          <w:szCs w:val="22"/>
        </w:rPr>
      </w:pPr>
      <w:bookmarkStart w:id="1" w:name="OLE_LINK1"/>
      <w:bookmarkStart w:id="2" w:name="OLE_LINK2"/>
    </w:p>
    <w:p w:rsidR="003F06B0" w:rsidRPr="006408E7" w:rsidRDefault="003F06B0" w:rsidP="003F06B0">
      <w:pPr>
        <w:spacing w:line="288" w:lineRule="auto"/>
        <w:ind w:left="562" w:right="562"/>
        <w:contextualSpacing/>
        <w:jc w:val="both"/>
        <w:rPr>
          <w:rStyle w:val="Strong"/>
          <w:rFonts w:cs="Arial"/>
          <w:color w:val="000000" w:themeColor="text1"/>
          <w:sz w:val="22"/>
          <w:szCs w:val="22"/>
        </w:rPr>
      </w:pPr>
      <w:r w:rsidRPr="006408E7">
        <w:rPr>
          <w:rStyle w:val="Strong"/>
          <w:rFonts w:cs="Arial"/>
          <w:color w:val="000000" w:themeColor="text1"/>
          <w:sz w:val="22"/>
          <w:szCs w:val="22"/>
        </w:rPr>
        <w:t xml:space="preserve">Renishaw </w:t>
      </w:r>
      <w:r w:rsidR="00766397" w:rsidRPr="006408E7">
        <w:rPr>
          <w:rStyle w:val="Strong"/>
          <w:rFonts w:cs="Arial"/>
          <w:color w:val="000000" w:themeColor="text1"/>
          <w:sz w:val="22"/>
          <w:szCs w:val="22"/>
        </w:rPr>
        <w:t>announces Super Science £10K Giveaway winner</w:t>
      </w:r>
    </w:p>
    <w:p w:rsidR="003F06B0" w:rsidRPr="006408E7" w:rsidRDefault="003F06B0" w:rsidP="003F06B0">
      <w:pPr>
        <w:spacing w:line="288" w:lineRule="auto"/>
        <w:ind w:left="562" w:right="562"/>
        <w:contextualSpacing/>
        <w:jc w:val="both"/>
        <w:rPr>
          <w:rStyle w:val="Strong"/>
          <w:rFonts w:cs="Arial"/>
          <w:color w:val="000000" w:themeColor="text1"/>
          <w:sz w:val="22"/>
          <w:szCs w:val="22"/>
        </w:rPr>
      </w:pPr>
    </w:p>
    <w:p w:rsidR="00C07D6B" w:rsidRPr="006408E7" w:rsidRDefault="00E43E4D" w:rsidP="003F06B0">
      <w:pPr>
        <w:spacing w:line="288" w:lineRule="auto"/>
        <w:ind w:left="562" w:right="562"/>
        <w:contextualSpacing/>
        <w:jc w:val="both"/>
        <w:rPr>
          <w:rFonts w:cs="Arial"/>
          <w:color w:val="000000" w:themeColor="text1"/>
          <w:sz w:val="22"/>
          <w:szCs w:val="22"/>
        </w:rPr>
      </w:pPr>
      <w:r w:rsidRPr="006408E7">
        <w:rPr>
          <w:rFonts w:cs="Arial"/>
          <w:color w:val="000000" w:themeColor="text1"/>
          <w:sz w:val="22"/>
          <w:szCs w:val="22"/>
        </w:rPr>
        <w:t>G</w:t>
      </w:r>
      <w:r w:rsidR="007E14C2" w:rsidRPr="006408E7">
        <w:rPr>
          <w:rFonts w:cs="Arial"/>
          <w:color w:val="000000" w:themeColor="text1"/>
          <w:sz w:val="22"/>
          <w:szCs w:val="22"/>
        </w:rPr>
        <w:t>lobal engineering company</w:t>
      </w:r>
      <w:r w:rsidR="006C7253" w:rsidRPr="006408E7">
        <w:rPr>
          <w:rFonts w:cs="Arial"/>
          <w:color w:val="000000" w:themeColor="text1"/>
          <w:sz w:val="22"/>
          <w:szCs w:val="22"/>
        </w:rPr>
        <w:t xml:space="preserve"> </w:t>
      </w:r>
      <w:hyperlink r:id="rId10" w:history="1">
        <w:r w:rsidR="006C7253" w:rsidRPr="006408E7">
          <w:rPr>
            <w:rStyle w:val="Hyperlink"/>
            <w:rFonts w:cs="Arial"/>
            <w:color w:val="000000" w:themeColor="text1"/>
            <w:sz w:val="22"/>
            <w:szCs w:val="22"/>
          </w:rPr>
          <w:t>Renishaw</w:t>
        </w:r>
      </w:hyperlink>
      <w:r w:rsidR="006C7253" w:rsidRPr="006408E7">
        <w:rPr>
          <w:rFonts w:cs="Arial"/>
          <w:color w:val="000000" w:themeColor="text1"/>
          <w:sz w:val="22"/>
          <w:szCs w:val="22"/>
        </w:rPr>
        <w:t xml:space="preserve"> has </w:t>
      </w:r>
      <w:r w:rsidR="007E14C2" w:rsidRPr="006408E7">
        <w:rPr>
          <w:rFonts w:cs="Arial"/>
          <w:color w:val="000000" w:themeColor="text1"/>
          <w:sz w:val="22"/>
          <w:szCs w:val="22"/>
        </w:rPr>
        <w:t xml:space="preserve">awarded </w:t>
      </w:r>
      <w:r w:rsidR="006C7253" w:rsidRPr="006408E7">
        <w:rPr>
          <w:rFonts w:cs="Arial"/>
          <w:color w:val="000000" w:themeColor="text1"/>
          <w:sz w:val="22"/>
          <w:szCs w:val="22"/>
        </w:rPr>
        <w:t>£10,000</w:t>
      </w:r>
      <w:r w:rsidR="007E14C2" w:rsidRPr="006408E7">
        <w:rPr>
          <w:rFonts w:cs="Arial"/>
          <w:color w:val="000000" w:themeColor="text1"/>
          <w:sz w:val="22"/>
          <w:szCs w:val="22"/>
        </w:rPr>
        <w:t xml:space="preserve"> to</w:t>
      </w:r>
      <w:r w:rsidR="006F7041" w:rsidRPr="006408E7">
        <w:rPr>
          <w:rFonts w:cs="Arial"/>
          <w:color w:val="000000" w:themeColor="text1"/>
          <w:sz w:val="22"/>
          <w:szCs w:val="22"/>
        </w:rPr>
        <w:t xml:space="preserve"> </w:t>
      </w:r>
      <w:r w:rsidR="0046630F" w:rsidRPr="006408E7">
        <w:rPr>
          <w:rFonts w:eastAsia="Times New Roman"/>
          <w:color w:val="000000" w:themeColor="text1"/>
          <w:sz w:val="22"/>
          <w:szCs w:val="22"/>
        </w:rPr>
        <w:t>Southville Primary</w:t>
      </w:r>
      <w:r w:rsidRPr="006408E7">
        <w:rPr>
          <w:rFonts w:eastAsia="Times New Roman"/>
          <w:color w:val="000000" w:themeColor="text1"/>
          <w:sz w:val="22"/>
          <w:szCs w:val="22"/>
        </w:rPr>
        <w:t xml:space="preserve"> School, Bristol, winner of </w:t>
      </w:r>
      <w:r w:rsidR="000805DA" w:rsidRPr="006408E7">
        <w:rPr>
          <w:rFonts w:eastAsia="Times New Roman"/>
          <w:color w:val="000000" w:themeColor="text1"/>
          <w:sz w:val="22"/>
          <w:szCs w:val="22"/>
        </w:rPr>
        <w:t xml:space="preserve">its </w:t>
      </w:r>
      <w:r w:rsidRPr="006408E7">
        <w:rPr>
          <w:rFonts w:eastAsia="Times New Roman"/>
          <w:color w:val="000000" w:themeColor="text1"/>
          <w:sz w:val="22"/>
          <w:szCs w:val="22"/>
        </w:rPr>
        <w:t>Super Science competition held in collaboration with the Bristol Post newspaper</w:t>
      </w:r>
      <w:r w:rsidR="007E14C2" w:rsidRPr="006408E7">
        <w:rPr>
          <w:rFonts w:eastAsia="Times New Roman"/>
          <w:color w:val="000000" w:themeColor="text1"/>
          <w:sz w:val="22"/>
          <w:szCs w:val="22"/>
        </w:rPr>
        <w:t>.</w:t>
      </w:r>
      <w:r w:rsidR="0046630F" w:rsidRPr="006408E7">
        <w:rPr>
          <w:rFonts w:eastAsia="Times New Roman"/>
          <w:color w:val="000000" w:themeColor="text1"/>
          <w:sz w:val="22"/>
          <w:szCs w:val="22"/>
        </w:rPr>
        <w:t xml:space="preserve"> </w:t>
      </w:r>
      <w:r w:rsidR="007E14C2" w:rsidRPr="006408E7">
        <w:rPr>
          <w:rFonts w:cs="Arial"/>
          <w:color w:val="000000" w:themeColor="text1"/>
          <w:sz w:val="22"/>
          <w:szCs w:val="22"/>
        </w:rPr>
        <w:t>The school will use the prize</w:t>
      </w:r>
      <w:r w:rsidR="006F7041" w:rsidRPr="006408E7">
        <w:rPr>
          <w:rFonts w:cs="Arial"/>
          <w:color w:val="000000" w:themeColor="text1"/>
          <w:sz w:val="22"/>
          <w:szCs w:val="22"/>
        </w:rPr>
        <w:t xml:space="preserve"> money to purchase</w:t>
      </w:r>
      <w:r w:rsidR="0067451E" w:rsidRPr="006408E7">
        <w:rPr>
          <w:rFonts w:cs="Arial"/>
          <w:color w:val="000000" w:themeColor="text1"/>
          <w:sz w:val="22"/>
          <w:szCs w:val="22"/>
        </w:rPr>
        <w:t xml:space="preserve"> a range of indoor and outdoor</w:t>
      </w:r>
      <w:r w:rsidR="006F7041" w:rsidRPr="006408E7">
        <w:rPr>
          <w:rFonts w:cs="Arial"/>
          <w:color w:val="000000" w:themeColor="text1"/>
          <w:sz w:val="22"/>
          <w:szCs w:val="22"/>
        </w:rPr>
        <w:t xml:space="preserve"> science equipment including circuits, magnets, microscopes and </w:t>
      </w:r>
      <w:r w:rsidR="0067451E" w:rsidRPr="006408E7">
        <w:rPr>
          <w:rFonts w:cs="Arial"/>
          <w:color w:val="000000" w:themeColor="text1"/>
          <w:sz w:val="22"/>
          <w:szCs w:val="22"/>
        </w:rPr>
        <w:t>weather stations.</w:t>
      </w:r>
      <w:r w:rsidR="006F7041" w:rsidRPr="006408E7">
        <w:rPr>
          <w:rFonts w:cs="Arial"/>
          <w:color w:val="000000" w:themeColor="text1"/>
          <w:sz w:val="22"/>
          <w:szCs w:val="22"/>
        </w:rPr>
        <w:t xml:space="preserve"> </w:t>
      </w:r>
    </w:p>
    <w:p w:rsidR="00093E38" w:rsidRPr="006408E7" w:rsidRDefault="00093E38" w:rsidP="003F06B0">
      <w:pPr>
        <w:spacing w:line="288" w:lineRule="auto"/>
        <w:ind w:left="562" w:right="562"/>
        <w:contextualSpacing/>
        <w:jc w:val="both"/>
        <w:rPr>
          <w:rFonts w:cs="Arial"/>
          <w:color w:val="000000" w:themeColor="text1"/>
          <w:sz w:val="22"/>
          <w:szCs w:val="22"/>
        </w:rPr>
      </w:pPr>
    </w:p>
    <w:p w:rsidR="00093E38" w:rsidRPr="006408E7" w:rsidRDefault="0046630F" w:rsidP="003F06B0">
      <w:pPr>
        <w:spacing w:line="288" w:lineRule="auto"/>
        <w:ind w:left="562" w:right="562"/>
        <w:contextualSpacing/>
        <w:jc w:val="both"/>
        <w:rPr>
          <w:rFonts w:cs="Arial"/>
          <w:color w:val="000000" w:themeColor="text1"/>
          <w:sz w:val="22"/>
          <w:szCs w:val="22"/>
        </w:rPr>
      </w:pPr>
      <w:r w:rsidRPr="006408E7">
        <w:rPr>
          <w:rFonts w:eastAsia="Times New Roman"/>
          <w:color w:val="000000" w:themeColor="text1"/>
          <w:sz w:val="22"/>
          <w:szCs w:val="22"/>
        </w:rPr>
        <w:t xml:space="preserve">Southville Primary School </w:t>
      </w:r>
      <w:r w:rsidR="00093E38" w:rsidRPr="006408E7">
        <w:rPr>
          <w:rFonts w:cs="Arial"/>
          <w:color w:val="000000" w:themeColor="text1"/>
          <w:sz w:val="22"/>
          <w:szCs w:val="22"/>
        </w:rPr>
        <w:t xml:space="preserve">was the winner </w:t>
      </w:r>
      <w:r w:rsidR="007E14C2" w:rsidRPr="006408E7">
        <w:rPr>
          <w:rFonts w:cs="Arial"/>
          <w:color w:val="000000" w:themeColor="text1"/>
          <w:sz w:val="22"/>
          <w:szCs w:val="22"/>
        </w:rPr>
        <w:t>of</w:t>
      </w:r>
      <w:r w:rsidR="00093E38" w:rsidRPr="006408E7">
        <w:rPr>
          <w:rFonts w:cs="Arial"/>
          <w:color w:val="000000" w:themeColor="text1"/>
          <w:sz w:val="22"/>
          <w:szCs w:val="22"/>
        </w:rPr>
        <w:t xml:space="preserve"> a random draw, which took place on </w:t>
      </w:r>
      <w:r w:rsidR="003E7612" w:rsidRPr="006408E7">
        <w:rPr>
          <w:rFonts w:cs="Arial"/>
          <w:color w:val="000000" w:themeColor="text1"/>
          <w:sz w:val="22"/>
          <w:szCs w:val="22"/>
        </w:rPr>
        <w:t>Decem</w:t>
      </w:r>
      <w:r w:rsidR="00E43E4D" w:rsidRPr="006408E7">
        <w:rPr>
          <w:rFonts w:cs="Arial"/>
          <w:color w:val="000000" w:themeColor="text1"/>
          <w:sz w:val="22"/>
          <w:szCs w:val="22"/>
        </w:rPr>
        <w:t>b</w:t>
      </w:r>
      <w:r w:rsidR="003E7612" w:rsidRPr="006408E7">
        <w:rPr>
          <w:rFonts w:cs="Arial"/>
          <w:color w:val="000000" w:themeColor="text1"/>
          <w:sz w:val="22"/>
          <w:szCs w:val="22"/>
        </w:rPr>
        <w:t>er 16, 2016</w:t>
      </w:r>
      <w:r w:rsidR="00093E38" w:rsidRPr="006408E7">
        <w:rPr>
          <w:rFonts w:cs="Arial"/>
          <w:color w:val="000000" w:themeColor="text1"/>
          <w:sz w:val="22"/>
          <w:szCs w:val="22"/>
        </w:rPr>
        <w:t xml:space="preserve">. Schools could increase their chances of winning by collecting as many </w:t>
      </w:r>
      <w:r w:rsidR="00E43E4D" w:rsidRPr="006408E7">
        <w:rPr>
          <w:rFonts w:cs="Arial"/>
          <w:color w:val="000000" w:themeColor="text1"/>
          <w:sz w:val="22"/>
          <w:szCs w:val="22"/>
        </w:rPr>
        <w:t>S</w:t>
      </w:r>
      <w:r w:rsidR="00093E38" w:rsidRPr="006408E7">
        <w:rPr>
          <w:rFonts w:cs="Arial"/>
          <w:color w:val="000000" w:themeColor="text1"/>
          <w:sz w:val="22"/>
          <w:szCs w:val="22"/>
        </w:rPr>
        <w:t xml:space="preserve">uper </w:t>
      </w:r>
      <w:r w:rsidR="00E43E4D" w:rsidRPr="006408E7">
        <w:rPr>
          <w:rFonts w:cs="Arial"/>
          <w:color w:val="000000" w:themeColor="text1"/>
          <w:sz w:val="22"/>
          <w:szCs w:val="22"/>
        </w:rPr>
        <w:t>S</w:t>
      </w:r>
      <w:r w:rsidR="00093E38" w:rsidRPr="006408E7">
        <w:rPr>
          <w:rFonts w:cs="Arial"/>
          <w:color w:val="000000" w:themeColor="text1"/>
          <w:sz w:val="22"/>
          <w:szCs w:val="22"/>
        </w:rPr>
        <w:t>cience tokens as possible</w:t>
      </w:r>
      <w:r w:rsidR="007E14C2" w:rsidRPr="006408E7">
        <w:rPr>
          <w:rFonts w:cs="Arial"/>
          <w:color w:val="000000" w:themeColor="text1"/>
          <w:sz w:val="22"/>
          <w:szCs w:val="22"/>
        </w:rPr>
        <w:t xml:space="preserve"> and exchanging them for draw tickets</w:t>
      </w:r>
      <w:r w:rsidR="009F07F5" w:rsidRPr="006408E7">
        <w:rPr>
          <w:rFonts w:cs="Arial"/>
          <w:color w:val="000000" w:themeColor="text1"/>
          <w:sz w:val="22"/>
          <w:szCs w:val="22"/>
        </w:rPr>
        <w:t>.</w:t>
      </w:r>
      <w:r w:rsidR="00093E38" w:rsidRPr="006408E7">
        <w:rPr>
          <w:rFonts w:cs="Arial"/>
          <w:color w:val="000000" w:themeColor="text1"/>
          <w:sz w:val="22"/>
          <w:szCs w:val="22"/>
        </w:rPr>
        <w:t xml:space="preserve"> </w:t>
      </w:r>
      <w:r w:rsidR="007E14C2" w:rsidRPr="006408E7">
        <w:rPr>
          <w:rFonts w:cs="Arial"/>
          <w:color w:val="000000" w:themeColor="text1"/>
          <w:sz w:val="22"/>
          <w:szCs w:val="22"/>
        </w:rPr>
        <w:t xml:space="preserve"> </w:t>
      </w:r>
    </w:p>
    <w:p w:rsidR="006F7041" w:rsidRPr="006408E7" w:rsidRDefault="006F7041" w:rsidP="003F06B0">
      <w:pPr>
        <w:spacing w:line="288" w:lineRule="auto"/>
        <w:ind w:left="562" w:right="562"/>
        <w:contextualSpacing/>
        <w:jc w:val="both"/>
        <w:rPr>
          <w:rFonts w:cs="Arial"/>
          <w:color w:val="000000" w:themeColor="text1"/>
          <w:sz w:val="22"/>
          <w:szCs w:val="22"/>
        </w:rPr>
      </w:pPr>
    </w:p>
    <w:p w:rsidR="00742E0D" w:rsidRPr="006408E7" w:rsidRDefault="006F7041" w:rsidP="003E7612">
      <w:pPr>
        <w:spacing w:line="288" w:lineRule="auto"/>
        <w:ind w:left="567" w:right="562"/>
        <w:contextualSpacing/>
        <w:jc w:val="both"/>
        <w:rPr>
          <w:rFonts w:cs="Arial"/>
          <w:color w:val="000000" w:themeColor="text1"/>
          <w:sz w:val="22"/>
          <w:szCs w:val="22"/>
        </w:rPr>
      </w:pPr>
      <w:r w:rsidRPr="006408E7">
        <w:rPr>
          <w:rFonts w:cs="Arial"/>
          <w:color w:val="000000" w:themeColor="text1"/>
          <w:sz w:val="22"/>
          <w:szCs w:val="22"/>
        </w:rPr>
        <w:t>"</w:t>
      </w:r>
      <w:r w:rsidR="007E14C2" w:rsidRPr="006408E7">
        <w:rPr>
          <w:rFonts w:cs="Arial"/>
          <w:color w:val="000000" w:themeColor="text1"/>
          <w:sz w:val="22"/>
          <w:szCs w:val="22"/>
        </w:rPr>
        <w:t>There are so many ways in which s</w:t>
      </w:r>
      <w:r w:rsidRPr="006408E7">
        <w:rPr>
          <w:rFonts w:cs="Arial"/>
          <w:color w:val="000000" w:themeColor="text1"/>
          <w:sz w:val="22"/>
          <w:szCs w:val="22"/>
        </w:rPr>
        <w:t>cience and engineering companies</w:t>
      </w:r>
      <w:r w:rsidR="007E14C2" w:rsidRPr="006408E7">
        <w:rPr>
          <w:rFonts w:cs="Arial"/>
          <w:color w:val="000000" w:themeColor="text1"/>
          <w:sz w:val="22"/>
          <w:szCs w:val="22"/>
        </w:rPr>
        <w:t xml:space="preserve"> can support schools and nurture pupils’ interest in STEM subjects,</w:t>
      </w:r>
      <w:r w:rsidRPr="006408E7">
        <w:rPr>
          <w:rFonts w:cs="Arial"/>
          <w:color w:val="000000" w:themeColor="text1"/>
          <w:sz w:val="22"/>
          <w:szCs w:val="22"/>
        </w:rPr>
        <w:t xml:space="preserve">" explained Chris Pockett, </w:t>
      </w:r>
      <w:r w:rsidR="007E14C2" w:rsidRPr="006408E7">
        <w:rPr>
          <w:rFonts w:cs="Arial"/>
          <w:color w:val="000000" w:themeColor="text1"/>
          <w:sz w:val="22"/>
          <w:szCs w:val="22"/>
        </w:rPr>
        <w:t>H</w:t>
      </w:r>
      <w:r w:rsidRPr="006408E7">
        <w:rPr>
          <w:rFonts w:cs="Arial"/>
          <w:color w:val="000000" w:themeColor="text1"/>
          <w:sz w:val="22"/>
          <w:szCs w:val="22"/>
        </w:rPr>
        <w:t xml:space="preserve">ead of </w:t>
      </w:r>
      <w:r w:rsidR="007E14C2" w:rsidRPr="006408E7">
        <w:rPr>
          <w:rFonts w:cs="Arial"/>
          <w:color w:val="000000" w:themeColor="text1"/>
          <w:sz w:val="22"/>
          <w:szCs w:val="22"/>
        </w:rPr>
        <w:t>C</w:t>
      </w:r>
      <w:r w:rsidRPr="006408E7">
        <w:rPr>
          <w:rFonts w:cs="Arial"/>
          <w:color w:val="000000" w:themeColor="text1"/>
          <w:sz w:val="22"/>
          <w:szCs w:val="22"/>
        </w:rPr>
        <w:t>ommunications at Renishaw. "</w:t>
      </w:r>
      <w:r w:rsidR="005E6060" w:rsidRPr="006408E7">
        <w:rPr>
          <w:rFonts w:cs="Arial"/>
          <w:color w:val="000000" w:themeColor="text1"/>
          <w:sz w:val="22"/>
          <w:szCs w:val="22"/>
        </w:rPr>
        <w:t xml:space="preserve">Research by King's College London shows that </w:t>
      </w:r>
      <w:r w:rsidR="00CD7C13" w:rsidRPr="006408E7">
        <w:rPr>
          <w:rFonts w:cs="Arial"/>
          <w:color w:val="000000" w:themeColor="text1"/>
          <w:sz w:val="22"/>
          <w:szCs w:val="22"/>
        </w:rPr>
        <w:t>children devel</w:t>
      </w:r>
      <w:r w:rsidR="003E7612" w:rsidRPr="006408E7">
        <w:rPr>
          <w:rFonts w:cs="Arial"/>
          <w:color w:val="000000" w:themeColor="text1"/>
          <w:sz w:val="22"/>
          <w:szCs w:val="22"/>
        </w:rPr>
        <w:t>o</w:t>
      </w:r>
      <w:r w:rsidR="00CD7C13" w:rsidRPr="006408E7">
        <w:rPr>
          <w:rFonts w:cs="Arial"/>
          <w:color w:val="000000" w:themeColor="text1"/>
          <w:sz w:val="22"/>
          <w:szCs w:val="22"/>
        </w:rPr>
        <w:t xml:space="preserve">p an </w:t>
      </w:r>
      <w:r w:rsidR="005E6060" w:rsidRPr="006408E7">
        <w:rPr>
          <w:rFonts w:cs="Arial"/>
          <w:color w:val="000000" w:themeColor="text1"/>
          <w:sz w:val="22"/>
          <w:szCs w:val="22"/>
        </w:rPr>
        <w:t>interest in science</w:t>
      </w:r>
      <w:r w:rsidR="00CD7C13" w:rsidRPr="006408E7">
        <w:rPr>
          <w:rFonts w:cs="Arial"/>
          <w:color w:val="000000" w:themeColor="text1"/>
          <w:sz w:val="22"/>
          <w:szCs w:val="22"/>
        </w:rPr>
        <w:t xml:space="preserve"> very early on,</w:t>
      </w:r>
      <w:r w:rsidR="005E6060" w:rsidRPr="006408E7">
        <w:rPr>
          <w:rFonts w:cs="Arial"/>
          <w:color w:val="000000" w:themeColor="text1"/>
          <w:sz w:val="22"/>
          <w:szCs w:val="22"/>
        </w:rPr>
        <w:t xml:space="preserve"> </w:t>
      </w:r>
      <w:r w:rsidR="00CD7C13" w:rsidRPr="006408E7">
        <w:rPr>
          <w:rFonts w:cs="Arial"/>
          <w:color w:val="000000" w:themeColor="text1"/>
          <w:sz w:val="22"/>
          <w:szCs w:val="22"/>
        </w:rPr>
        <w:t xml:space="preserve">before the age of </w:t>
      </w:r>
      <w:r w:rsidR="005E6060" w:rsidRPr="006408E7">
        <w:rPr>
          <w:rFonts w:cs="Arial"/>
          <w:color w:val="000000" w:themeColor="text1"/>
          <w:sz w:val="22"/>
          <w:szCs w:val="22"/>
        </w:rPr>
        <w:t xml:space="preserve">14. </w:t>
      </w:r>
      <w:r w:rsidR="00CD7C13" w:rsidRPr="006408E7">
        <w:rPr>
          <w:rFonts w:cs="Arial"/>
          <w:color w:val="000000" w:themeColor="text1"/>
          <w:sz w:val="22"/>
          <w:szCs w:val="22"/>
        </w:rPr>
        <w:t xml:space="preserve"> To encourage this interest, schools need resources and expertise they might not always have. This is where engineering and science companies can truly make a difference. </w:t>
      </w:r>
      <w:r w:rsidRPr="006408E7">
        <w:rPr>
          <w:rFonts w:cs="Arial"/>
          <w:color w:val="000000" w:themeColor="text1"/>
          <w:sz w:val="22"/>
          <w:szCs w:val="22"/>
        </w:rPr>
        <w:t xml:space="preserve">The Super Science £10K Giveaway will help advance </w:t>
      </w:r>
      <w:r w:rsidR="0046630F" w:rsidRPr="006408E7">
        <w:rPr>
          <w:rFonts w:eastAsia="Times New Roman"/>
          <w:color w:val="000000" w:themeColor="text1"/>
          <w:sz w:val="22"/>
          <w:szCs w:val="22"/>
        </w:rPr>
        <w:t>Southville Primary School</w:t>
      </w:r>
      <w:r w:rsidR="00E43E4D" w:rsidRPr="006408E7">
        <w:rPr>
          <w:rFonts w:eastAsia="Times New Roman"/>
          <w:color w:val="000000" w:themeColor="text1"/>
          <w:sz w:val="22"/>
          <w:szCs w:val="22"/>
        </w:rPr>
        <w:t>’s</w:t>
      </w:r>
      <w:r w:rsidRPr="006408E7">
        <w:rPr>
          <w:rFonts w:cs="Arial"/>
          <w:color w:val="000000" w:themeColor="text1"/>
          <w:sz w:val="22"/>
          <w:szCs w:val="22"/>
        </w:rPr>
        <w:t xml:space="preserve"> teaching in science and technology. </w:t>
      </w:r>
    </w:p>
    <w:p w:rsidR="005E6060" w:rsidRPr="006408E7" w:rsidRDefault="005E6060" w:rsidP="003F06B0">
      <w:pPr>
        <w:spacing w:line="288" w:lineRule="auto"/>
        <w:ind w:left="562" w:right="562"/>
        <w:contextualSpacing/>
        <w:jc w:val="both"/>
        <w:rPr>
          <w:rFonts w:cs="Arial"/>
          <w:color w:val="000000" w:themeColor="text1"/>
          <w:sz w:val="22"/>
          <w:szCs w:val="22"/>
        </w:rPr>
      </w:pPr>
    </w:p>
    <w:p w:rsidR="003A5922" w:rsidRPr="006408E7" w:rsidRDefault="00766397" w:rsidP="003F06B0">
      <w:pPr>
        <w:spacing w:line="288" w:lineRule="auto"/>
        <w:ind w:left="562" w:right="562"/>
        <w:contextualSpacing/>
        <w:jc w:val="both"/>
        <w:rPr>
          <w:rFonts w:cs="Arial"/>
          <w:color w:val="000000" w:themeColor="text1"/>
          <w:sz w:val="22"/>
          <w:szCs w:val="22"/>
        </w:rPr>
      </w:pPr>
      <w:r w:rsidRPr="006408E7">
        <w:rPr>
          <w:rFonts w:cs="Arial"/>
          <w:color w:val="000000" w:themeColor="text1"/>
          <w:sz w:val="22"/>
          <w:szCs w:val="22"/>
        </w:rPr>
        <w:t>Chris Pockett</w:t>
      </w:r>
      <w:r w:rsidR="00E43E4D" w:rsidRPr="006408E7">
        <w:rPr>
          <w:rFonts w:cs="Arial"/>
          <w:color w:val="000000" w:themeColor="text1"/>
          <w:sz w:val="22"/>
          <w:szCs w:val="22"/>
        </w:rPr>
        <w:t xml:space="preserve"> </w:t>
      </w:r>
      <w:r w:rsidRPr="006408E7">
        <w:rPr>
          <w:rFonts w:cs="Arial"/>
          <w:color w:val="000000" w:themeColor="text1"/>
          <w:sz w:val="22"/>
          <w:szCs w:val="22"/>
        </w:rPr>
        <w:t xml:space="preserve">and Julie Collins, </w:t>
      </w:r>
      <w:r w:rsidR="00CD7C13" w:rsidRPr="006408E7">
        <w:rPr>
          <w:rFonts w:cs="Arial"/>
          <w:color w:val="000000" w:themeColor="text1"/>
          <w:sz w:val="22"/>
          <w:szCs w:val="22"/>
        </w:rPr>
        <w:t>E</w:t>
      </w:r>
      <w:r w:rsidRPr="006408E7">
        <w:rPr>
          <w:rFonts w:cs="Arial"/>
          <w:color w:val="000000" w:themeColor="text1"/>
          <w:sz w:val="22"/>
          <w:szCs w:val="22"/>
        </w:rPr>
        <w:t xml:space="preserve">ducation </w:t>
      </w:r>
      <w:r w:rsidR="00CD7C13" w:rsidRPr="006408E7">
        <w:rPr>
          <w:rFonts w:cs="Arial"/>
          <w:color w:val="000000" w:themeColor="text1"/>
          <w:sz w:val="22"/>
          <w:szCs w:val="22"/>
        </w:rPr>
        <w:t>L</w:t>
      </w:r>
      <w:r w:rsidRPr="006408E7">
        <w:rPr>
          <w:rFonts w:cs="Arial"/>
          <w:color w:val="000000" w:themeColor="text1"/>
          <w:sz w:val="22"/>
          <w:szCs w:val="22"/>
        </w:rPr>
        <w:t xml:space="preserve">iaison </w:t>
      </w:r>
      <w:r w:rsidR="00CD7C13" w:rsidRPr="006408E7">
        <w:rPr>
          <w:rFonts w:cs="Arial"/>
          <w:color w:val="000000" w:themeColor="text1"/>
          <w:sz w:val="22"/>
          <w:szCs w:val="22"/>
        </w:rPr>
        <w:t>M</w:t>
      </w:r>
      <w:r w:rsidRPr="006408E7">
        <w:rPr>
          <w:rFonts w:cs="Arial"/>
          <w:color w:val="000000" w:themeColor="text1"/>
          <w:sz w:val="22"/>
          <w:szCs w:val="22"/>
        </w:rPr>
        <w:t xml:space="preserve">anager at Renishaw presented </w:t>
      </w:r>
      <w:r w:rsidR="0046630F" w:rsidRPr="006408E7">
        <w:rPr>
          <w:rFonts w:eastAsia="Times New Roman"/>
          <w:color w:val="000000" w:themeColor="text1"/>
          <w:sz w:val="22"/>
          <w:szCs w:val="22"/>
        </w:rPr>
        <w:t>Southville Primary School</w:t>
      </w:r>
      <w:r w:rsidR="005F5F6E" w:rsidRPr="006408E7">
        <w:rPr>
          <w:rFonts w:eastAsia="Times New Roman"/>
          <w:color w:val="000000" w:themeColor="text1"/>
          <w:sz w:val="22"/>
          <w:szCs w:val="22"/>
        </w:rPr>
        <w:t xml:space="preserve"> </w:t>
      </w:r>
      <w:r w:rsidRPr="006408E7">
        <w:rPr>
          <w:rFonts w:cs="Arial"/>
          <w:color w:val="000000" w:themeColor="text1"/>
          <w:sz w:val="22"/>
          <w:szCs w:val="22"/>
        </w:rPr>
        <w:t>with</w:t>
      </w:r>
      <w:r w:rsidR="003A5922" w:rsidRPr="006408E7">
        <w:rPr>
          <w:rFonts w:cs="Arial"/>
          <w:color w:val="000000" w:themeColor="text1"/>
          <w:sz w:val="22"/>
          <w:szCs w:val="22"/>
        </w:rPr>
        <w:t xml:space="preserve"> a cheque for £10,000 during a school assembly on February 7, 2017. </w:t>
      </w:r>
    </w:p>
    <w:p w:rsidR="003E7612" w:rsidRPr="006408E7" w:rsidRDefault="003E7612" w:rsidP="003F06B0">
      <w:pPr>
        <w:spacing w:line="288" w:lineRule="auto"/>
        <w:ind w:left="562" w:right="562"/>
        <w:contextualSpacing/>
        <w:jc w:val="both"/>
        <w:rPr>
          <w:rFonts w:cs="Arial"/>
          <w:color w:val="000000" w:themeColor="text1"/>
          <w:sz w:val="22"/>
          <w:szCs w:val="22"/>
        </w:rPr>
      </w:pPr>
    </w:p>
    <w:p w:rsidR="003A5922" w:rsidRPr="006408E7" w:rsidRDefault="003E7612" w:rsidP="003F06B0">
      <w:pPr>
        <w:spacing w:line="288" w:lineRule="auto"/>
        <w:ind w:left="562" w:right="562"/>
        <w:contextualSpacing/>
        <w:jc w:val="both"/>
        <w:rPr>
          <w:rFonts w:cs="Arial"/>
          <w:color w:val="000000" w:themeColor="text1"/>
          <w:sz w:val="22"/>
          <w:szCs w:val="22"/>
        </w:rPr>
      </w:pPr>
      <w:r w:rsidRPr="006408E7">
        <w:rPr>
          <w:rFonts w:cs="Arial"/>
          <w:color w:val="000000" w:themeColor="text1"/>
          <w:sz w:val="22"/>
          <w:szCs w:val="22"/>
        </w:rPr>
        <w:t>“Southville Primary School is extremely grateful to Renishaw for the Super Science funding," commented Sandie Smith, Headteacher at Southville Primary School. "Apart from basic resources to enhance learning in Science, Maths, Healthy Schools and Eco agendas, we will be installing weather stations, adding to our raised bed planting areas and every class will have stick insects to learn about life cycles."</w:t>
      </w:r>
    </w:p>
    <w:p w:rsidR="003E7612" w:rsidRPr="006408E7" w:rsidRDefault="003E7612" w:rsidP="003F06B0">
      <w:pPr>
        <w:spacing w:line="288" w:lineRule="auto"/>
        <w:ind w:left="562" w:right="562"/>
        <w:contextualSpacing/>
        <w:jc w:val="both"/>
        <w:rPr>
          <w:rFonts w:cs="Arial"/>
          <w:color w:val="000000" w:themeColor="text1"/>
          <w:sz w:val="22"/>
          <w:szCs w:val="22"/>
        </w:rPr>
      </w:pPr>
    </w:p>
    <w:p w:rsidR="003F06B0" w:rsidRPr="006408E7" w:rsidRDefault="003A5922" w:rsidP="00766397">
      <w:pPr>
        <w:spacing w:line="288" w:lineRule="auto"/>
        <w:ind w:left="562" w:right="562"/>
        <w:contextualSpacing/>
        <w:jc w:val="both"/>
        <w:rPr>
          <w:rFonts w:cs="Arial"/>
          <w:color w:val="000000" w:themeColor="text1"/>
          <w:sz w:val="22"/>
          <w:szCs w:val="22"/>
        </w:rPr>
      </w:pPr>
      <w:r w:rsidRPr="006408E7">
        <w:rPr>
          <w:rFonts w:cs="Arial"/>
          <w:color w:val="000000" w:themeColor="text1"/>
          <w:sz w:val="22"/>
          <w:szCs w:val="22"/>
        </w:rPr>
        <w:t>As a</w:t>
      </w:r>
      <w:r w:rsidR="00E43E4D" w:rsidRPr="006408E7">
        <w:rPr>
          <w:rFonts w:cs="Arial"/>
          <w:color w:val="000000" w:themeColor="text1"/>
          <w:sz w:val="22"/>
          <w:szCs w:val="22"/>
        </w:rPr>
        <w:t xml:space="preserve"> strong</w:t>
      </w:r>
      <w:r w:rsidRPr="006408E7">
        <w:rPr>
          <w:rFonts w:cs="Arial"/>
          <w:color w:val="000000" w:themeColor="text1"/>
          <w:sz w:val="22"/>
          <w:szCs w:val="22"/>
        </w:rPr>
        <w:t xml:space="preserve"> advocate of workplace training and development, Renishaw currently employs over 100 </w:t>
      </w:r>
      <w:r w:rsidR="00766397" w:rsidRPr="006408E7">
        <w:rPr>
          <w:rFonts w:cs="Arial"/>
          <w:color w:val="000000" w:themeColor="text1"/>
          <w:sz w:val="22"/>
          <w:szCs w:val="22"/>
        </w:rPr>
        <w:t xml:space="preserve">manufacturing, engineering and software apprentices. </w:t>
      </w:r>
      <w:bookmarkEnd w:id="1"/>
      <w:bookmarkEnd w:id="2"/>
      <w:r w:rsidR="00766397" w:rsidRPr="006408E7">
        <w:rPr>
          <w:rFonts w:cs="Arial"/>
          <w:color w:val="000000" w:themeColor="text1"/>
          <w:sz w:val="22"/>
          <w:szCs w:val="22"/>
        </w:rPr>
        <w:t xml:space="preserve">By getting involved in initiatives such as the Super Science </w:t>
      </w:r>
      <w:r w:rsidR="00E43E4D" w:rsidRPr="006408E7">
        <w:rPr>
          <w:rFonts w:cs="Arial"/>
          <w:color w:val="000000" w:themeColor="text1"/>
          <w:sz w:val="22"/>
          <w:szCs w:val="22"/>
        </w:rPr>
        <w:t>competition</w:t>
      </w:r>
      <w:r w:rsidR="00766397" w:rsidRPr="006408E7">
        <w:rPr>
          <w:rFonts w:cs="Arial"/>
          <w:color w:val="000000" w:themeColor="text1"/>
          <w:sz w:val="22"/>
          <w:szCs w:val="22"/>
        </w:rPr>
        <w:t xml:space="preserve">, Renishaw is investing in </w:t>
      </w:r>
      <w:r w:rsidR="00CD7C13" w:rsidRPr="006408E7">
        <w:rPr>
          <w:rFonts w:cs="Arial"/>
          <w:color w:val="000000" w:themeColor="text1"/>
          <w:sz w:val="22"/>
          <w:szCs w:val="22"/>
        </w:rPr>
        <w:t xml:space="preserve">the </w:t>
      </w:r>
      <w:r w:rsidR="00766397" w:rsidRPr="006408E7">
        <w:rPr>
          <w:rFonts w:cs="Arial"/>
          <w:color w:val="000000" w:themeColor="text1"/>
          <w:sz w:val="22"/>
          <w:szCs w:val="22"/>
        </w:rPr>
        <w:t xml:space="preserve">engineers of the future. </w:t>
      </w:r>
    </w:p>
    <w:p w:rsidR="00766397" w:rsidRPr="006408E7" w:rsidRDefault="00766397" w:rsidP="00766397">
      <w:pPr>
        <w:spacing w:line="288" w:lineRule="auto"/>
        <w:ind w:left="562" w:right="562"/>
        <w:contextualSpacing/>
        <w:jc w:val="both"/>
        <w:rPr>
          <w:rFonts w:cs="Arial"/>
          <w:color w:val="000000" w:themeColor="text1"/>
          <w:sz w:val="22"/>
        </w:rPr>
      </w:pPr>
    </w:p>
    <w:p w:rsidR="00BA0542" w:rsidRPr="006408E7" w:rsidRDefault="00555478" w:rsidP="00047502">
      <w:pPr>
        <w:spacing w:afterLines="120" w:after="288" w:line="264" w:lineRule="auto"/>
        <w:ind w:left="567" w:right="720"/>
        <w:rPr>
          <w:rFonts w:cs="Arial"/>
          <w:color w:val="000000" w:themeColor="text1"/>
          <w:sz w:val="22"/>
          <w:szCs w:val="22"/>
        </w:rPr>
      </w:pPr>
      <w:r w:rsidRPr="006408E7">
        <w:rPr>
          <w:rFonts w:cs="Arial"/>
          <w:color w:val="000000" w:themeColor="text1"/>
          <w:sz w:val="22"/>
          <w:szCs w:val="22"/>
          <w:u w:val="single"/>
        </w:rPr>
        <w:t>Ends</w:t>
      </w:r>
      <w:r w:rsidR="003F06B0" w:rsidRPr="006408E7">
        <w:rPr>
          <w:rFonts w:cs="Arial"/>
          <w:color w:val="000000" w:themeColor="text1"/>
          <w:sz w:val="22"/>
          <w:szCs w:val="22"/>
        </w:rPr>
        <w:t xml:space="preserve"> </w:t>
      </w:r>
      <w:r w:rsidR="003E7612" w:rsidRPr="006408E7">
        <w:rPr>
          <w:rFonts w:cs="Arial"/>
          <w:color w:val="000000" w:themeColor="text1"/>
          <w:sz w:val="22"/>
          <w:szCs w:val="22"/>
        </w:rPr>
        <w:t xml:space="preserve">305 </w:t>
      </w:r>
      <w:r w:rsidR="003F06B0" w:rsidRPr="006408E7">
        <w:rPr>
          <w:rFonts w:cs="Arial"/>
          <w:color w:val="000000" w:themeColor="text1"/>
          <w:sz w:val="22"/>
          <w:szCs w:val="22"/>
        </w:rPr>
        <w:t>words</w:t>
      </w:r>
    </w:p>
    <w:p w:rsidR="00964BEB" w:rsidRPr="006408E7" w:rsidRDefault="00964BEB" w:rsidP="003E4D19">
      <w:pPr>
        <w:spacing w:after="120" w:line="360" w:lineRule="auto"/>
        <w:ind w:right="567" w:firstLine="567"/>
        <w:jc w:val="both"/>
        <w:rPr>
          <w:rFonts w:cs="Arial"/>
          <w:color w:val="000000" w:themeColor="text1"/>
          <w:sz w:val="22"/>
          <w:szCs w:val="22"/>
          <w:u w:val="single"/>
        </w:rPr>
      </w:pPr>
      <w:r w:rsidRPr="006408E7">
        <w:rPr>
          <w:rFonts w:cs="Arial"/>
          <w:color w:val="000000" w:themeColor="text1"/>
          <w:sz w:val="22"/>
          <w:szCs w:val="22"/>
          <w:u w:val="single"/>
        </w:rPr>
        <w:t>Notes to editors</w:t>
      </w:r>
    </w:p>
    <w:p w:rsidR="004008E8" w:rsidRPr="006408E7" w:rsidRDefault="004008E8" w:rsidP="004008E8">
      <w:pPr>
        <w:spacing w:line="336" w:lineRule="auto"/>
        <w:ind w:left="567" w:right="567"/>
        <w:rPr>
          <w:rFonts w:cs="Arial"/>
          <w:color w:val="000000" w:themeColor="text1"/>
          <w:sz w:val="22"/>
          <w:szCs w:val="22"/>
        </w:rPr>
      </w:pPr>
      <w:r w:rsidRPr="006408E7">
        <w:rPr>
          <w:rFonts w:cs="Arial"/>
          <w:color w:val="000000" w:themeColor="text1"/>
          <w:sz w:val="22"/>
          <w:szCs w:val="22"/>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rsidR="004008E8" w:rsidRPr="006408E7" w:rsidRDefault="004008E8" w:rsidP="004008E8">
      <w:pPr>
        <w:spacing w:line="336" w:lineRule="auto"/>
        <w:ind w:left="567" w:right="567"/>
        <w:rPr>
          <w:rFonts w:cs="Arial"/>
          <w:color w:val="000000" w:themeColor="text1"/>
          <w:sz w:val="22"/>
          <w:szCs w:val="22"/>
        </w:rPr>
      </w:pPr>
    </w:p>
    <w:p w:rsidR="004008E8" w:rsidRPr="006408E7" w:rsidRDefault="004008E8" w:rsidP="004008E8">
      <w:pPr>
        <w:spacing w:line="336" w:lineRule="auto"/>
        <w:ind w:left="567" w:right="567"/>
        <w:rPr>
          <w:rFonts w:cs="Arial"/>
          <w:color w:val="000000" w:themeColor="text1"/>
          <w:sz w:val="22"/>
          <w:szCs w:val="22"/>
        </w:rPr>
      </w:pPr>
      <w:r w:rsidRPr="006408E7">
        <w:rPr>
          <w:rFonts w:cs="Arial"/>
          <w:color w:val="000000" w:themeColor="text1"/>
          <w:sz w:val="22"/>
          <w:szCs w:val="22"/>
        </w:rPr>
        <w:t>For the year ended June 2016 Renishaw recorded sales of £436.6 million of which 95% was due to exports. The company’s largest markets are China, the USA, Japan and Germany.</w:t>
      </w:r>
    </w:p>
    <w:p w:rsidR="004008E8" w:rsidRPr="006408E7" w:rsidRDefault="004008E8" w:rsidP="004008E8">
      <w:pPr>
        <w:spacing w:line="336" w:lineRule="auto"/>
        <w:ind w:left="567" w:right="567"/>
        <w:rPr>
          <w:rFonts w:cs="Arial"/>
          <w:color w:val="000000" w:themeColor="text1"/>
          <w:sz w:val="22"/>
          <w:szCs w:val="22"/>
        </w:rPr>
      </w:pPr>
    </w:p>
    <w:p w:rsidR="004008E8" w:rsidRPr="006408E7" w:rsidRDefault="004008E8" w:rsidP="004008E8">
      <w:pPr>
        <w:spacing w:line="336" w:lineRule="auto"/>
        <w:ind w:left="567" w:right="567"/>
        <w:rPr>
          <w:rFonts w:cs="Arial"/>
          <w:color w:val="000000" w:themeColor="text1"/>
          <w:sz w:val="22"/>
          <w:szCs w:val="22"/>
        </w:rPr>
      </w:pPr>
      <w:r w:rsidRPr="006408E7">
        <w:rPr>
          <w:rFonts w:cs="Arial"/>
          <w:color w:val="000000" w:themeColor="text1"/>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rsidR="004008E8" w:rsidRPr="006408E7" w:rsidRDefault="004008E8" w:rsidP="004008E8">
      <w:pPr>
        <w:spacing w:line="336" w:lineRule="auto"/>
        <w:ind w:left="567" w:right="567"/>
        <w:rPr>
          <w:rFonts w:cs="Arial"/>
          <w:color w:val="000000" w:themeColor="text1"/>
          <w:sz w:val="22"/>
          <w:szCs w:val="22"/>
        </w:rPr>
      </w:pPr>
    </w:p>
    <w:p w:rsidR="004008E8" w:rsidRPr="006408E7" w:rsidRDefault="004008E8" w:rsidP="004008E8">
      <w:pPr>
        <w:spacing w:line="336" w:lineRule="auto"/>
        <w:ind w:left="567" w:right="567"/>
        <w:rPr>
          <w:rFonts w:cs="Arial"/>
          <w:color w:val="000000" w:themeColor="text1"/>
          <w:sz w:val="22"/>
          <w:szCs w:val="22"/>
        </w:rPr>
      </w:pPr>
      <w:r w:rsidRPr="006408E7">
        <w:rPr>
          <w:rFonts w:cs="Arial"/>
          <w:color w:val="000000" w:themeColor="text1"/>
          <w:sz w:val="22"/>
          <w:szCs w:val="22"/>
        </w:rPr>
        <w:t xml:space="preserve">The Company’s success has been recognised with numerous international awards, including eighteen Queen’s Awards recognising achievements in technology, export and innovation. </w:t>
      </w:r>
    </w:p>
    <w:p w:rsidR="004008E8" w:rsidRPr="006408E7" w:rsidRDefault="004008E8" w:rsidP="004008E8">
      <w:pPr>
        <w:spacing w:line="336" w:lineRule="auto"/>
        <w:ind w:left="567" w:right="567"/>
        <w:rPr>
          <w:rFonts w:cs="Arial"/>
          <w:color w:val="000000" w:themeColor="text1"/>
          <w:sz w:val="22"/>
          <w:szCs w:val="22"/>
        </w:rPr>
      </w:pPr>
    </w:p>
    <w:p w:rsidR="004008E8" w:rsidRPr="006408E7" w:rsidRDefault="004008E8" w:rsidP="004008E8">
      <w:pPr>
        <w:spacing w:line="336" w:lineRule="auto"/>
        <w:ind w:left="567" w:right="567"/>
        <w:rPr>
          <w:rFonts w:cs="Arial"/>
          <w:color w:val="000000" w:themeColor="text1"/>
          <w:sz w:val="22"/>
          <w:szCs w:val="22"/>
        </w:rPr>
      </w:pPr>
      <w:r w:rsidRPr="006408E7">
        <w:rPr>
          <w:rFonts w:cs="Arial"/>
          <w:color w:val="000000" w:themeColor="text1"/>
          <w:sz w:val="22"/>
          <w:szCs w:val="22"/>
        </w:rPr>
        <w:t xml:space="preserve">Renishaw is listed on the London Stock Exchange (LSE:RSW) where it is a constituent of the FTSE 250, with a current valuation of around £1.8 billion. </w:t>
      </w:r>
    </w:p>
    <w:p w:rsidR="004008E8" w:rsidRPr="006408E7" w:rsidRDefault="004008E8" w:rsidP="004008E8">
      <w:pPr>
        <w:spacing w:line="336" w:lineRule="auto"/>
        <w:ind w:left="567" w:right="567"/>
        <w:rPr>
          <w:rFonts w:cs="Arial"/>
          <w:color w:val="000000" w:themeColor="text1"/>
          <w:sz w:val="22"/>
          <w:szCs w:val="22"/>
        </w:rPr>
      </w:pPr>
    </w:p>
    <w:p w:rsidR="004008E8" w:rsidRPr="006408E7" w:rsidRDefault="004008E8" w:rsidP="004008E8">
      <w:pPr>
        <w:spacing w:line="336" w:lineRule="auto"/>
        <w:ind w:left="567" w:right="567"/>
        <w:rPr>
          <w:rFonts w:cs="Arial"/>
          <w:color w:val="000000" w:themeColor="text1"/>
          <w:sz w:val="22"/>
          <w:szCs w:val="22"/>
        </w:rPr>
      </w:pPr>
      <w:r w:rsidRPr="006408E7">
        <w:rPr>
          <w:rFonts w:cs="Arial"/>
          <w:color w:val="000000" w:themeColor="text1"/>
          <w:sz w:val="22"/>
          <w:szCs w:val="22"/>
        </w:rPr>
        <w:t xml:space="preserve">Further information at </w:t>
      </w:r>
      <w:hyperlink r:id="rId11" w:history="1">
        <w:r w:rsidRPr="006408E7">
          <w:rPr>
            <w:rStyle w:val="Hyperlink"/>
            <w:rFonts w:cs="Arial"/>
            <w:color w:val="000000" w:themeColor="text1"/>
            <w:sz w:val="22"/>
            <w:szCs w:val="22"/>
          </w:rPr>
          <w:t>www.renishaw.com</w:t>
        </w:r>
      </w:hyperlink>
      <w:r w:rsidRPr="006408E7">
        <w:rPr>
          <w:rFonts w:cs="Arial"/>
          <w:color w:val="000000" w:themeColor="text1"/>
          <w:sz w:val="22"/>
          <w:szCs w:val="22"/>
        </w:rPr>
        <w:t xml:space="preserve"> </w:t>
      </w:r>
    </w:p>
    <w:p w:rsidR="004008E8" w:rsidRDefault="004008E8" w:rsidP="003E4D19">
      <w:pPr>
        <w:spacing w:after="120" w:line="360" w:lineRule="auto"/>
        <w:ind w:right="567" w:firstLine="567"/>
        <w:jc w:val="both"/>
        <w:rPr>
          <w:rFonts w:cs="Arial"/>
          <w:sz w:val="22"/>
          <w:szCs w:val="22"/>
          <w:u w:val="single"/>
        </w:rPr>
      </w:pPr>
    </w:p>
    <w:p w:rsidR="00964BEB" w:rsidRDefault="00964BEB" w:rsidP="00047502">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348" w:rsidRDefault="00334348">
      <w:r>
        <w:separator/>
      </w:r>
    </w:p>
  </w:endnote>
  <w:endnote w:type="continuationSeparator" w:id="0">
    <w:p w:rsidR="00334348" w:rsidRDefault="00334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348" w:rsidRDefault="00334348">
      <w:r>
        <w:separator/>
      </w:r>
    </w:p>
  </w:footnote>
  <w:footnote w:type="continuationSeparator" w:id="0">
    <w:p w:rsidR="00334348" w:rsidRDefault="00334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6B"/>
    <w:rsid w:val="00010F0B"/>
    <w:rsid w:val="0001244E"/>
    <w:rsid w:val="0001369B"/>
    <w:rsid w:val="0001598D"/>
    <w:rsid w:val="00017085"/>
    <w:rsid w:val="00020AE8"/>
    <w:rsid w:val="0003147E"/>
    <w:rsid w:val="00031DA6"/>
    <w:rsid w:val="00041006"/>
    <w:rsid w:val="00042FD0"/>
    <w:rsid w:val="00044586"/>
    <w:rsid w:val="00045A43"/>
    <w:rsid w:val="00047502"/>
    <w:rsid w:val="0006236C"/>
    <w:rsid w:val="00064966"/>
    <w:rsid w:val="00065084"/>
    <w:rsid w:val="00072BB5"/>
    <w:rsid w:val="00077687"/>
    <w:rsid w:val="0008028C"/>
    <w:rsid w:val="000805DA"/>
    <w:rsid w:val="000817DF"/>
    <w:rsid w:val="0008473C"/>
    <w:rsid w:val="000925F8"/>
    <w:rsid w:val="00093E38"/>
    <w:rsid w:val="000A5C5A"/>
    <w:rsid w:val="000D3082"/>
    <w:rsid w:val="000D5D2D"/>
    <w:rsid w:val="000E4A52"/>
    <w:rsid w:val="000F2F02"/>
    <w:rsid w:val="00103FCF"/>
    <w:rsid w:val="00105E62"/>
    <w:rsid w:val="00107382"/>
    <w:rsid w:val="00110C84"/>
    <w:rsid w:val="00113E41"/>
    <w:rsid w:val="00115284"/>
    <w:rsid w:val="00131014"/>
    <w:rsid w:val="0013369D"/>
    <w:rsid w:val="001348D3"/>
    <w:rsid w:val="00137ACC"/>
    <w:rsid w:val="00137C15"/>
    <w:rsid w:val="001418AB"/>
    <w:rsid w:val="00142F48"/>
    <w:rsid w:val="00143657"/>
    <w:rsid w:val="001438E2"/>
    <w:rsid w:val="00162068"/>
    <w:rsid w:val="001678EF"/>
    <w:rsid w:val="0017204B"/>
    <w:rsid w:val="00177428"/>
    <w:rsid w:val="00183147"/>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4F17"/>
    <w:rsid w:val="00217242"/>
    <w:rsid w:val="002321EF"/>
    <w:rsid w:val="002327A3"/>
    <w:rsid w:val="002369E9"/>
    <w:rsid w:val="00237745"/>
    <w:rsid w:val="0025263C"/>
    <w:rsid w:val="0025714C"/>
    <w:rsid w:val="00257222"/>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1482B"/>
    <w:rsid w:val="0032104F"/>
    <w:rsid w:val="00321CF7"/>
    <w:rsid w:val="00331B4E"/>
    <w:rsid w:val="00332F87"/>
    <w:rsid w:val="00334348"/>
    <w:rsid w:val="00351A01"/>
    <w:rsid w:val="0035671A"/>
    <w:rsid w:val="00361E20"/>
    <w:rsid w:val="00373EED"/>
    <w:rsid w:val="003918EE"/>
    <w:rsid w:val="00396A6B"/>
    <w:rsid w:val="003972AD"/>
    <w:rsid w:val="003A33AE"/>
    <w:rsid w:val="003A3453"/>
    <w:rsid w:val="003A490F"/>
    <w:rsid w:val="003A5922"/>
    <w:rsid w:val="003A6CD9"/>
    <w:rsid w:val="003B0DE2"/>
    <w:rsid w:val="003B1089"/>
    <w:rsid w:val="003B7E7B"/>
    <w:rsid w:val="003D0476"/>
    <w:rsid w:val="003E4D19"/>
    <w:rsid w:val="003E6F1F"/>
    <w:rsid w:val="003E7612"/>
    <w:rsid w:val="003F06B0"/>
    <w:rsid w:val="003F283C"/>
    <w:rsid w:val="003F4039"/>
    <w:rsid w:val="003F7040"/>
    <w:rsid w:val="004008E8"/>
    <w:rsid w:val="0041333E"/>
    <w:rsid w:val="00413AD7"/>
    <w:rsid w:val="0042015C"/>
    <w:rsid w:val="00421439"/>
    <w:rsid w:val="00421648"/>
    <w:rsid w:val="00424D7F"/>
    <w:rsid w:val="0043569B"/>
    <w:rsid w:val="00440129"/>
    <w:rsid w:val="004406D0"/>
    <w:rsid w:val="00441209"/>
    <w:rsid w:val="00442E70"/>
    <w:rsid w:val="00454D95"/>
    <w:rsid w:val="00463D4B"/>
    <w:rsid w:val="0046630F"/>
    <w:rsid w:val="00477BCE"/>
    <w:rsid w:val="00490C37"/>
    <w:rsid w:val="00491E1F"/>
    <w:rsid w:val="00496893"/>
    <w:rsid w:val="00497058"/>
    <w:rsid w:val="004A2516"/>
    <w:rsid w:val="004A724F"/>
    <w:rsid w:val="004B262A"/>
    <w:rsid w:val="004C2059"/>
    <w:rsid w:val="004C3385"/>
    <w:rsid w:val="004C6E85"/>
    <w:rsid w:val="004C7ECE"/>
    <w:rsid w:val="004D027D"/>
    <w:rsid w:val="004D16C9"/>
    <w:rsid w:val="004D1718"/>
    <w:rsid w:val="004D6994"/>
    <w:rsid w:val="004D6A0B"/>
    <w:rsid w:val="004E04E1"/>
    <w:rsid w:val="004F2308"/>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7165D"/>
    <w:rsid w:val="00571AFA"/>
    <w:rsid w:val="005755E0"/>
    <w:rsid w:val="00582C59"/>
    <w:rsid w:val="00592329"/>
    <w:rsid w:val="005961D5"/>
    <w:rsid w:val="005A67D6"/>
    <w:rsid w:val="005B38DE"/>
    <w:rsid w:val="005B4143"/>
    <w:rsid w:val="005B52E4"/>
    <w:rsid w:val="005D3160"/>
    <w:rsid w:val="005E6060"/>
    <w:rsid w:val="005E75DA"/>
    <w:rsid w:val="005F13FB"/>
    <w:rsid w:val="005F2BE8"/>
    <w:rsid w:val="005F5F6E"/>
    <w:rsid w:val="005F7665"/>
    <w:rsid w:val="00600058"/>
    <w:rsid w:val="00603626"/>
    <w:rsid w:val="00604764"/>
    <w:rsid w:val="00607513"/>
    <w:rsid w:val="00614846"/>
    <w:rsid w:val="006300A1"/>
    <w:rsid w:val="006408E7"/>
    <w:rsid w:val="0064303B"/>
    <w:rsid w:val="00647115"/>
    <w:rsid w:val="00651493"/>
    <w:rsid w:val="00652DF3"/>
    <w:rsid w:val="00661238"/>
    <w:rsid w:val="00667CDD"/>
    <w:rsid w:val="00673BE0"/>
    <w:rsid w:val="0067451E"/>
    <w:rsid w:val="00680199"/>
    <w:rsid w:val="00680AD0"/>
    <w:rsid w:val="006B635F"/>
    <w:rsid w:val="006C119C"/>
    <w:rsid w:val="006C1271"/>
    <w:rsid w:val="006C5195"/>
    <w:rsid w:val="006C641D"/>
    <w:rsid w:val="006C7253"/>
    <w:rsid w:val="006D1480"/>
    <w:rsid w:val="006D67B3"/>
    <w:rsid w:val="006F05E4"/>
    <w:rsid w:val="006F3019"/>
    <w:rsid w:val="006F3A08"/>
    <w:rsid w:val="006F7041"/>
    <w:rsid w:val="00700ACA"/>
    <w:rsid w:val="00705E9C"/>
    <w:rsid w:val="00711275"/>
    <w:rsid w:val="00717F83"/>
    <w:rsid w:val="00721ED0"/>
    <w:rsid w:val="00723B84"/>
    <w:rsid w:val="0072545A"/>
    <w:rsid w:val="00730791"/>
    <w:rsid w:val="00730C33"/>
    <w:rsid w:val="007336EF"/>
    <w:rsid w:val="00742E0D"/>
    <w:rsid w:val="00745A8D"/>
    <w:rsid w:val="00761FFE"/>
    <w:rsid w:val="0076307C"/>
    <w:rsid w:val="0076545D"/>
    <w:rsid w:val="00766397"/>
    <w:rsid w:val="00773F26"/>
    <w:rsid w:val="007752F0"/>
    <w:rsid w:val="007907D7"/>
    <w:rsid w:val="00793DD7"/>
    <w:rsid w:val="00794EDC"/>
    <w:rsid w:val="007968F3"/>
    <w:rsid w:val="00796E6B"/>
    <w:rsid w:val="007A30D8"/>
    <w:rsid w:val="007B0178"/>
    <w:rsid w:val="007B0BD3"/>
    <w:rsid w:val="007C1D11"/>
    <w:rsid w:val="007C4C49"/>
    <w:rsid w:val="007C7201"/>
    <w:rsid w:val="007D01EC"/>
    <w:rsid w:val="007D19D9"/>
    <w:rsid w:val="007D51B5"/>
    <w:rsid w:val="007E14C2"/>
    <w:rsid w:val="007E1C52"/>
    <w:rsid w:val="007E1CF5"/>
    <w:rsid w:val="007E454B"/>
    <w:rsid w:val="007E670F"/>
    <w:rsid w:val="007F31C0"/>
    <w:rsid w:val="007F420F"/>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C12A7"/>
    <w:rsid w:val="008C32BE"/>
    <w:rsid w:val="008C4B08"/>
    <w:rsid w:val="008D0B7B"/>
    <w:rsid w:val="008E0702"/>
    <w:rsid w:val="008E4CD8"/>
    <w:rsid w:val="008F3257"/>
    <w:rsid w:val="00903F5F"/>
    <w:rsid w:val="009170DF"/>
    <w:rsid w:val="00930639"/>
    <w:rsid w:val="00942F01"/>
    <w:rsid w:val="009434C8"/>
    <w:rsid w:val="00952190"/>
    <w:rsid w:val="00955673"/>
    <w:rsid w:val="0095581C"/>
    <w:rsid w:val="00961FA3"/>
    <w:rsid w:val="00964BEB"/>
    <w:rsid w:val="00972B14"/>
    <w:rsid w:val="009741F1"/>
    <w:rsid w:val="00980342"/>
    <w:rsid w:val="00984E0B"/>
    <w:rsid w:val="00987899"/>
    <w:rsid w:val="009A41BB"/>
    <w:rsid w:val="009B0ACA"/>
    <w:rsid w:val="009B5372"/>
    <w:rsid w:val="009D01E6"/>
    <w:rsid w:val="009D4A0E"/>
    <w:rsid w:val="009F0626"/>
    <w:rsid w:val="009F07F5"/>
    <w:rsid w:val="009F0CBE"/>
    <w:rsid w:val="00A04CF0"/>
    <w:rsid w:val="00A1072F"/>
    <w:rsid w:val="00A1125D"/>
    <w:rsid w:val="00A2425A"/>
    <w:rsid w:val="00A26EFC"/>
    <w:rsid w:val="00A3055D"/>
    <w:rsid w:val="00A306E4"/>
    <w:rsid w:val="00A33482"/>
    <w:rsid w:val="00A334B9"/>
    <w:rsid w:val="00A43440"/>
    <w:rsid w:val="00A4454A"/>
    <w:rsid w:val="00A51557"/>
    <w:rsid w:val="00A51580"/>
    <w:rsid w:val="00A57606"/>
    <w:rsid w:val="00A676A1"/>
    <w:rsid w:val="00A71333"/>
    <w:rsid w:val="00AA056E"/>
    <w:rsid w:val="00AA0955"/>
    <w:rsid w:val="00AA154C"/>
    <w:rsid w:val="00AA44A2"/>
    <w:rsid w:val="00AA4A7E"/>
    <w:rsid w:val="00AA58D5"/>
    <w:rsid w:val="00AB01FC"/>
    <w:rsid w:val="00AB7085"/>
    <w:rsid w:val="00AC302B"/>
    <w:rsid w:val="00AD1402"/>
    <w:rsid w:val="00AF50A1"/>
    <w:rsid w:val="00AF6523"/>
    <w:rsid w:val="00B12751"/>
    <w:rsid w:val="00B16F19"/>
    <w:rsid w:val="00B207EB"/>
    <w:rsid w:val="00B26D5F"/>
    <w:rsid w:val="00B32116"/>
    <w:rsid w:val="00B51C94"/>
    <w:rsid w:val="00B54A61"/>
    <w:rsid w:val="00B54FDD"/>
    <w:rsid w:val="00B60D27"/>
    <w:rsid w:val="00B62F8E"/>
    <w:rsid w:val="00B71181"/>
    <w:rsid w:val="00B72246"/>
    <w:rsid w:val="00B8453E"/>
    <w:rsid w:val="00B950BC"/>
    <w:rsid w:val="00BA0542"/>
    <w:rsid w:val="00BC1C0D"/>
    <w:rsid w:val="00BC6731"/>
    <w:rsid w:val="00BD2374"/>
    <w:rsid w:val="00BE407B"/>
    <w:rsid w:val="00C03FE8"/>
    <w:rsid w:val="00C07D6B"/>
    <w:rsid w:val="00C1022F"/>
    <w:rsid w:val="00C304F0"/>
    <w:rsid w:val="00C35384"/>
    <w:rsid w:val="00C35DCE"/>
    <w:rsid w:val="00C42DD9"/>
    <w:rsid w:val="00C46470"/>
    <w:rsid w:val="00C61950"/>
    <w:rsid w:val="00C6347A"/>
    <w:rsid w:val="00C64EE1"/>
    <w:rsid w:val="00C65864"/>
    <w:rsid w:val="00C66A49"/>
    <w:rsid w:val="00C74BC2"/>
    <w:rsid w:val="00C82AC7"/>
    <w:rsid w:val="00C86F20"/>
    <w:rsid w:val="00CA70A8"/>
    <w:rsid w:val="00CB4770"/>
    <w:rsid w:val="00CB59A5"/>
    <w:rsid w:val="00CC271D"/>
    <w:rsid w:val="00CD694D"/>
    <w:rsid w:val="00CD7C13"/>
    <w:rsid w:val="00CE11C0"/>
    <w:rsid w:val="00D011D0"/>
    <w:rsid w:val="00D13BDD"/>
    <w:rsid w:val="00D157EE"/>
    <w:rsid w:val="00D2615B"/>
    <w:rsid w:val="00D27367"/>
    <w:rsid w:val="00D327FF"/>
    <w:rsid w:val="00D33317"/>
    <w:rsid w:val="00D45285"/>
    <w:rsid w:val="00D461AC"/>
    <w:rsid w:val="00D514E4"/>
    <w:rsid w:val="00D54969"/>
    <w:rsid w:val="00D70F17"/>
    <w:rsid w:val="00D7140B"/>
    <w:rsid w:val="00D73761"/>
    <w:rsid w:val="00D85909"/>
    <w:rsid w:val="00D94532"/>
    <w:rsid w:val="00D945D1"/>
    <w:rsid w:val="00D96337"/>
    <w:rsid w:val="00DA30B2"/>
    <w:rsid w:val="00DA36CB"/>
    <w:rsid w:val="00DC10D3"/>
    <w:rsid w:val="00DD1BD7"/>
    <w:rsid w:val="00DD2CFD"/>
    <w:rsid w:val="00DE7066"/>
    <w:rsid w:val="00DF1EAD"/>
    <w:rsid w:val="00DF444A"/>
    <w:rsid w:val="00E021C1"/>
    <w:rsid w:val="00E03F58"/>
    <w:rsid w:val="00E25AA8"/>
    <w:rsid w:val="00E43E4D"/>
    <w:rsid w:val="00E4665C"/>
    <w:rsid w:val="00E50A59"/>
    <w:rsid w:val="00E5503C"/>
    <w:rsid w:val="00E630E4"/>
    <w:rsid w:val="00E71627"/>
    <w:rsid w:val="00E8394A"/>
    <w:rsid w:val="00E874E8"/>
    <w:rsid w:val="00E91995"/>
    <w:rsid w:val="00E925EF"/>
    <w:rsid w:val="00EA45E8"/>
    <w:rsid w:val="00EB00F8"/>
    <w:rsid w:val="00EC1721"/>
    <w:rsid w:val="00EC2A16"/>
    <w:rsid w:val="00ED4E69"/>
    <w:rsid w:val="00ED5AD3"/>
    <w:rsid w:val="00ED765E"/>
    <w:rsid w:val="00EF16EE"/>
    <w:rsid w:val="00EF1E5A"/>
    <w:rsid w:val="00EF585B"/>
    <w:rsid w:val="00EF5AF3"/>
    <w:rsid w:val="00F06B3E"/>
    <w:rsid w:val="00F10C72"/>
    <w:rsid w:val="00F11CC2"/>
    <w:rsid w:val="00F125B1"/>
    <w:rsid w:val="00F26B59"/>
    <w:rsid w:val="00F37722"/>
    <w:rsid w:val="00F4061E"/>
    <w:rsid w:val="00F43446"/>
    <w:rsid w:val="00F50C2F"/>
    <w:rsid w:val="00F63F27"/>
    <w:rsid w:val="00F67B67"/>
    <w:rsid w:val="00F76AFD"/>
    <w:rsid w:val="00F97586"/>
    <w:rsid w:val="00FA04B0"/>
    <w:rsid w:val="00FA435A"/>
    <w:rsid w:val="00FB548D"/>
    <w:rsid w:val="00FB6613"/>
    <w:rsid w:val="00FC00A1"/>
    <w:rsid w:val="00FC5049"/>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043106-146C-45DF-9890-F00D03E3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 TargetMode="External"/><Relationship Id="rId5" Type="http://schemas.openxmlformats.org/officeDocument/2006/relationships/footnotes" Target="footnotes.xml"/><Relationship Id="rId10" Type="http://schemas.openxmlformats.org/officeDocument/2006/relationships/hyperlink" Target="http://www.renishaw.com/en/renishaw-enhancing-efficiency-in-manufacturing-and-healthcare--1030"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Katie Hibbitt</cp:lastModifiedBy>
  <cp:revision>2</cp:revision>
  <cp:lastPrinted>2015-11-10T09:45:00Z</cp:lastPrinted>
  <dcterms:created xsi:type="dcterms:W3CDTF">2017-03-13T09:42:00Z</dcterms:created>
  <dcterms:modified xsi:type="dcterms:W3CDTF">2017-03-13T09:42:00Z</dcterms:modified>
</cp:coreProperties>
</file>