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86" w:rsidRPr="00DF24C4" w:rsidRDefault="00215D75" w:rsidP="00F73386">
      <w:pPr>
        <w:ind w:left="-284"/>
        <w:rPr>
          <w:i/>
        </w:rPr>
      </w:pPr>
      <w:r>
        <w:rPr>
          <w:i/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4010660</wp:posOffset>
            </wp:positionH>
            <wp:positionV relativeFrom="paragraph">
              <wp:posOffset>-372110</wp:posOffset>
            </wp:positionV>
            <wp:extent cx="2072005" cy="775335"/>
            <wp:effectExtent l="19050" t="0" r="4445" b="0"/>
            <wp:wrapNone/>
            <wp:docPr id="1" name="Picture 6" descr="Y:\Marketing\Marcomms\Fonts &amp; logos &amp; labels\Logos\Renishaw apply innovation black- for press releas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:\Marketing\Marcomms\Fonts &amp; logos &amp; labels\Logos\Renishaw apply innovation black- for press release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05" cy="77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2955">
        <w:rPr>
          <w:i/>
          <w:noProof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8.8pt;margin-top:-28.8pt;width:505pt;height:106pt;z-index:251658240;visibility:visible;mso-wrap-edited:f;mso-position-horizontal-relative:text;mso-position-vertical-relative:text" o:allowincell="f">
            <v:imagedata r:id="rId5" o:title=""/>
            <w10:wrap type="square"/>
          </v:shape>
          <o:OLEObject Type="Embed" ProgID="Word.Picture.8" ShapeID="_x0000_s1026" DrawAspect="Content" ObjectID="_1366692738" r:id="rId6"/>
        </w:pict>
      </w:r>
      <w:r w:rsidR="00F73386" w:rsidRPr="00DF24C4">
        <w:rPr>
          <w:i/>
        </w:rPr>
        <w:t>For immediate release</w:t>
      </w:r>
    </w:p>
    <w:p w:rsidR="00F73386" w:rsidRDefault="00F73386" w:rsidP="00F73386">
      <w:pPr>
        <w:spacing w:line="240" w:lineRule="auto"/>
        <w:ind w:left="-284"/>
        <w:rPr>
          <w:b/>
        </w:rPr>
      </w:pPr>
    </w:p>
    <w:p w:rsidR="00F73386" w:rsidRPr="003C756F" w:rsidRDefault="00F73386" w:rsidP="00F73386">
      <w:pPr>
        <w:spacing w:line="240" w:lineRule="auto"/>
        <w:ind w:left="-284"/>
        <w:rPr>
          <w:b/>
        </w:rPr>
      </w:pPr>
      <w:r w:rsidRPr="003C756F">
        <w:rPr>
          <w:b/>
        </w:rPr>
        <w:t>New pocket guide for</w:t>
      </w:r>
      <w:r>
        <w:rPr>
          <w:b/>
        </w:rPr>
        <w:t xml:space="preserve"> Renishaw’s</w:t>
      </w:r>
      <w:r w:rsidRPr="003C756F">
        <w:rPr>
          <w:b/>
        </w:rPr>
        <w:t xml:space="preserve"> </w:t>
      </w:r>
      <w:r>
        <w:rPr>
          <w:b/>
        </w:rPr>
        <w:t xml:space="preserve">non-contact incremental and absolute </w:t>
      </w:r>
      <w:r w:rsidRPr="003C756F">
        <w:rPr>
          <w:b/>
        </w:rPr>
        <w:t>encoder range</w:t>
      </w:r>
    </w:p>
    <w:p w:rsidR="00F73386" w:rsidRDefault="00F73386" w:rsidP="00F73386">
      <w:pPr>
        <w:spacing w:line="240" w:lineRule="auto"/>
        <w:ind w:left="-284"/>
      </w:pPr>
      <w:r>
        <w:t xml:space="preserve">Renishaw offers a wide range of high-quality position feedback systems for a diverse range of linear and rotary motion applications. </w:t>
      </w:r>
      <w:r w:rsidR="009308A4">
        <w:t>A new pocket guide highlights its range of encoders,</w:t>
      </w:r>
      <w:r>
        <w:t xml:space="preserve"> </w:t>
      </w:r>
      <w:r w:rsidR="00287A80">
        <w:t xml:space="preserve">including </w:t>
      </w:r>
      <w:r>
        <w:t>incre</w:t>
      </w:r>
      <w:r w:rsidR="009308A4">
        <w:t>mental and absolute versions of</w:t>
      </w:r>
      <w:r>
        <w:t xml:space="preserve"> both rugged magnetic encoders</w:t>
      </w:r>
      <w:r w:rsidR="009308A4">
        <w:t xml:space="preserve"> and precision optical encoders, and products for </w:t>
      </w:r>
      <w:r>
        <w:t xml:space="preserve">ultra-high vacuum (UHV) applications. </w:t>
      </w:r>
    </w:p>
    <w:p w:rsidR="00F73386" w:rsidRDefault="00F73386" w:rsidP="00F73386">
      <w:pPr>
        <w:spacing w:line="240" w:lineRule="auto"/>
        <w:ind w:left="-284"/>
      </w:pPr>
      <w:r>
        <w:t xml:space="preserve">The new pocket-sized guide offers a simple introduction to </w:t>
      </w:r>
      <w:proofErr w:type="spellStart"/>
      <w:r w:rsidR="009308A4">
        <w:t>Renishaw’s</w:t>
      </w:r>
      <w:proofErr w:type="spellEnd"/>
      <w:r>
        <w:t xml:space="preserve"> comprehensive product range and is a useful reference source for customers looking for a competitive advantage for their machines. This handy guide summarises key system benefits enabling </w:t>
      </w:r>
      <w:r w:rsidR="009308A4">
        <w:t>motion system designers</w:t>
      </w:r>
      <w:r>
        <w:t xml:space="preserve"> to select the </w:t>
      </w:r>
      <w:r w:rsidR="009308A4">
        <w:t>most suitable encoder</w:t>
      </w:r>
      <w:r>
        <w:t xml:space="preserve">, whether </w:t>
      </w:r>
      <w:r w:rsidR="009308A4">
        <w:t>they</w:t>
      </w:r>
      <w:r>
        <w:t xml:space="preserve"> are an experienced user considering upgrades, or if </w:t>
      </w:r>
      <w:r w:rsidR="009308A4">
        <w:t>they</w:t>
      </w:r>
      <w:r>
        <w:t xml:space="preserve"> are designing a system with an encoder for the first time. </w:t>
      </w:r>
    </w:p>
    <w:p w:rsidR="003825D1" w:rsidRDefault="003825D1" w:rsidP="00F73386">
      <w:pPr>
        <w:spacing w:line="240" w:lineRule="auto"/>
        <w:ind w:left="-284"/>
      </w:pPr>
      <w:proofErr w:type="spellStart"/>
      <w:r>
        <w:t>Renishaw’s</w:t>
      </w:r>
      <w:proofErr w:type="spellEnd"/>
      <w:r>
        <w:t xml:space="preserve"> flagship encoder system, RESOLUTE™, is featured</w:t>
      </w:r>
      <w:r w:rsidR="009308A4">
        <w:t xml:space="preserve"> in the guide</w:t>
      </w:r>
      <w:r>
        <w:t>. A true absolute, fine pitch</w:t>
      </w:r>
      <w:r w:rsidR="009071EE">
        <w:t>,</w:t>
      </w:r>
      <w:r>
        <w:t xml:space="preserve"> optical encoder system, RESOLUTE has excellent dirt immunity and an impressive specification. Offering 1 nm resolution at 100 m/s, </w:t>
      </w:r>
      <w:r w:rsidR="009308A4">
        <w:t>it</w:t>
      </w:r>
      <w:r>
        <w:t xml:space="preserve"> breaks new ground in position feedback.</w:t>
      </w:r>
    </w:p>
    <w:p w:rsidR="00F73386" w:rsidRDefault="00F73386" w:rsidP="003825D1">
      <w:pPr>
        <w:spacing w:line="240" w:lineRule="auto"/>
        <w:ind w:left="-284"/>
      </w:pPr>
      <w:r>
        <w:t xml:space="preserve">Highlights </w:t>
      </w:r>
      <w:r w:rsidR="003825D1">
        <w:t xml:space="preserve">also </w:t>
      </w:r>
      <w:r>
        <w:t xml:space="preserve">include the super-compact </w:t>
      </w:r>
      <w:proofErr w:type="spellStart"/>
      <w:r>
        <w:t>TONiC</w:t>
      </w:r>
      <w:proofErr w:type="spellEnd"/>
      <w:r>
        <w:t xml:space="preserve">™ optical encoder that offers speeds up to 10 m/s and resolutions down to 1 nm. TONiC is also available with </w:t>
      </w:r>
      <w:r w:rsidRPr="0062738E">
        <w:rPr>
          <w:i/>
        </w:rPr>
        <w:t>FASTRACK</w:t>
      </w:r>
      <w:r>
        <w:t xml:space="preserve">™, a revolutionary track-mounted linear scale that combines ±5 µm/m accuracy with the ruggedness of stainless steel and the quick and easy installation of a carrier-type encoder system. </w:t>
      </w:r>
    </w:p>
    <w:p w:rsidR="00F73386" w:rsidRDefault="00F73386" w:rsidP="00F73386">
      <w:pPr>
        <w:spacing w:line="240" w:lineRule="auto"/>
        <w:ind w:left="-284"/>
      </w:pPr>
      <w:r>
        <w:t xml:space="preserve">For harsh environments and extreme service, Renishaw offers a range of rugged linear and rotary magnetic encoders, which are highly resistant to shock, vibrations, pressure and chemicals. Magnetic encoder ICs and encoder modules are also covered. </w:t>
      </w:r>
    </w:p>
    <w:p w:rsidR="00F73386" w:rsidRDefault="00F73386" w:rsidP="00F73386">
      <w:pPr>
        <w:spacing w:line="240" w:lineRule="auto"/>
        <w:ind w:left="-284"/>
      </w:pPr>
      <w:r>
        <w:t xml:space="preserve">Copies of the non-contact encoder products guide can be downloaded from </w:t>
      </w:r>
      <w:hyperlink r:id="rId7" w:history="1">
        <w:r w:rsidRPr="00D337F4">
          <w:rPr>
            <w:rStyle w:val="Hyperlink"/>
          </w:rPr>
          <w:t>www.renishaw.com/encoders</w:t>
        </w:r>
      </w:hyperlink>
      <w:r>
        <w:t xml:space="preserve"> </w:t>
      </w:r>
    </w:p>
    <w:p w:rsidR="00F73386" w:rsidRDefault="00F73386" w:rsidP="00F73386">
      <w:pPr>
        <w:spacing w:line="240" w:lineRule="auto"/>
        <w:ind w:left="-284"/>
        <w:jc w:val="center"/>
      </w:pPr>
      <w:r>
        <w:t>End</w:t>
      </w:r>
    </w:p>
    <w:p w:rsidR="000F1C57" w:rsidRPr="00F73386" w:rsidRDefault="00F73386" w:rsidP="00F73386">
      <w:pPr>
        <w:spacing w:line="240" w:lineRule="auto"/>
      </w:pPr>
      <w:r w:rsidRPr="00F73386">
        <w:t xml:space="preserve"> </w:t>
      </w:r>
    </w:p>
    <w:sectPr w:rsidR="000F1C57" w:rsidRPr="00F73386" w:rsidSect="005B2F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249F"/>
    <w:rsid w:val="000F1C57"/>
    <w:rsid w:val="001A249F"/>
    <w:rsid w:val="00215D75"/>
    <w:rsid w:val="00287A80"/>
    <w:rsid w:val="002B5CF8"/>
    <w:rsid w:val="003825D1"/>
    <w:rsid w:val="003C756F"/>
    <w:rsid w:val="00474211"/>
    <w:rsid w:val="004D1136"/>
    <w:rsid w:val="005B2FD1"/>
    <w:rsid w:val="005B632D"/>
    <w:rsid w:val="005C385E"/>
    <w:rsid w:val="005D5E2D"/>
    <w:rsid w:val="005E6EAB"/>
    <w:rsid w:val="0062738E"/>
    <w:rsid w:val="0073598A"/>
    <w:rsid w:val="008E5744"/>
    <w:rsid w:val="009071EE"/>
    <w:rsid w:val="009308A4"/>
    <w:rsid w:val="00952C4D"/>
    <w:rsid w:val="00B23619"/>
    <w:rsid w:val="00C22955"/>
    <w:rsid w:val="00CF7C00"/>
    <w:rsid w:val="00DC791B"/>
    <w:rsid w:val="00DF24C4"/>
    <w:rsid w:val="00F05A7C"/>
    <w:rsid w:val="00F73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F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33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enishaw.com/encode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pocket guide for Renishaw's non-contact incremental and absolute encoder range</dc:title>
  <dc:subject>Press release for Renishaw's new non-contact encoder pocket guide</dc:subject>
  <dc:creator>Lydia Bressington</dc:creator>
  <cp:keywords>RESOLUTE, TONiC, FASTRACK, Optical, magnetic</cp:keywords>
  <cp:lastModifiedBy>ac136797</cp:lastModifiedBy>
  <cp:revision>6</cp:revision>
  <cp:lastPrinted>2011-05-11T09:39:00Z</cp:lastPrinted>
  <dcterms:created xsi:type="dcterms:W3CDTF">2011-05-11T10:31:00Z</dcterms:created>
  <dcterms:modified xsi:type="dcterms:W3CDTF">2011-05-12T07:06:00Z</dcterms:modified>
</cp:coreProperties>
</file>