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387027" w:rsidRDefault="00B4011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34A">
        <w:rPr>
          <w:rFonts w:ascii="Arial" w:hAnsi="Arial" w:cs="Arial"/>
          <w:i/>
          <w:noProof/>
        </w:rPr>
        <w:t>November 2014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EA334A" w:rsidRPr="00EA334A" w:rsidRDefault="00443E0F" w:rsidP="00EA334A">
      <w:pPr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  <w:sz w:val="22"/>
          <w:szCs w:val="22"/>
        </w:rPr>
        <w:br/>
      </w:r>
      <w:bookmarkEnd w:id="0"/>
      <w:bookmarkEnd w:id="1"/>
      <w:proofErr w:type="spellStart"/>
      <w:r w:rsidR="00EA334A" w:rsidRPr="00EA334A">
        <w:rPr>
          <w:rFonts w:ascii="Arial" w:hAnsi="Arial" w:cs="Arial"/>
          <w:b/>
          <w:sz w:val="22"/>
          <w:szCs w:val="22"/>
        </w:rPr>
        <w:t>Renishaw</w:t>
      </w:r>
      <w:proofErr w:type="spellEnd"/>
      <w:r w:rsidR="00EA334A" w:rsidRPr="00EA334A">
        <w:rPr>
          <w:rFonts w:ascii="Arial" w:hAnsi="Arial" w:cs="Arial"/>
          <w:b/>
          <w:sz w:val="22"/>
          <w:szCs w:val="22"/>
        </w:rPr>
        <w:t xml:space="preserve"> launches RESOLUTE™ ETR with side-exit cable</w:t>
      </w:r>
    </w:p>
    <w:p w:rsidR="00EA334A" w:rsidRPr="00EA334A" w:rsidRDefault="00EA334A" w:rsidP="00EA334A">
      <w:pPr>
        <w:rPr>
          <w:rFonts w:ascii="Arial" w:hAnsi="Arial" w:cs="Arial"/>
          <w:b/>
          <w:sz w:val="22"/>
          <w:szCs w:val="22"/>
        </w:rPr>
      </w:pPr>
    </w:p>
    <w:p w:rsidR="00EA334A" w:rsidRDefault="00EA334A" w:rsidP="00EA334A">
      <w:pPr>
        <w:rPr>
          <w:rFonts w:ascii="Arial" w:hAnsi="Arial" w:cs="Arial"/>
          <w:sz w:val="22"/>
          <w:szCs w:val="22"/>
        </w:rPr>
      </w:pPr>
      <w:proofErr w:type="spellStart"/>
      <w:r w:rsidRPr="00EA334A">
        <w:rPr>
          <w:rFonts w:ascii="Arial" w:hAnsi="Arial" w:cs="Arial"/>
          <w:sz w:val="22"/>
          <w:szCs w:val="22"/>
        </w:rPr>
        <w:t>Renishaw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, the global engineering technologies company, launches a side-exit cable option for the RESOLUTE ETR (Extended Temperature Range) absolute optical encoder - which handles lower operating temperatures down to -40 °C (-40 °F) in non-condensing environments. </w:t>
      </w: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</w:p>
    <w:p w:rsidR="00EA334A" w:rsidRDefault="00EA334A" w:rsidP="00EA334A">
      <w:pPr>
        <w:rPr>
          <w:rFonts w:ascii="Arial" w:hAnsi="Arial" w:cs="Arial"/>
          <w:sz w:val="22"/>
          <w:szCs w:val="22"/>
        </w:rPr>
      </w:pPr>
      <w:r w:rsidRPr="00EA334A">
        <w:rPr>
          <w:rFonts w:ascii="Arial" w:hAnsi="Arial" w:cs="Arial"/>
          <w:sz w:val="22"/>
          <w:szCs w:val="22"/>
        </w:rPr>
        <w:t xml:space="preserve">The RESOLUTE ETR encoder system is available with both RESA and high-accuracy REXA rotary (angle) scales. Customers can choose from various serial communication protocols, which enable connection to a wide range of industry-standard motor drives and controllers. The </w:t>
      </w:r>
      <w:proofErr w:type="spellStart"/>
      <w:r w:rsidRPr="00EA334A">
        <w:rPr>
          <w:rFonts w:ascii="Arial" w:hAnsi="Arial" w:cs="Arial"/>
          <w:sz w:val="22"/>
          <w:szCs w:val="22"/>
        </w:rPr>
        <w:t>readhead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 cable exits parallel to the rotary axis and allows for more elegant design solutions with potential reductions in footprint and packaging costs.</w:t>
      </w: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</w:p>
    <w:p w:rsidR="00EA334A" w:rsidRDefault="00EA334A" w:rsidP="00EA334A">
      <w:pPr>
        <w:rPr>
          <w:rFonts w:ascii="Arial" w:hAnsi="Arial" w:cs="Arial"/>
          <w:sz w:val="22"/>
          <w:szCs w:val="22"/>
        </w:rPr>
      </w:pPr>
      <w:r w:rsidRPr="00EA334A">
        <w:rPr>
          <w:rFonts w:ascii="Arial" w:hAnsi="Arial" w:cs="Arial"/>
          <w:sz w:val="22"/>
          <w:szCs w:val="22"/>
        </w:rPr>
        <w:t xml:space="preserve">RESOLUTE is the world's most advanced single-track true-absolute optical encoder system. Advantages of this system include: wide set-up tolerances, superior long-term reliability, </w:t>
      </w:r>
      <w:proofErr w:type="gramStart"/>
      <w:r w:rsidRPr="00EA334A">
        <w:rPr>
          <w:rFonts w:ascii="Arial" w:hAnsi="Arial" w:cs="Arial"/>
          <w:sz w:val="22"/>
          <w:szCs w:val="22"/>
        </w:rPr>
        <w:t>instant</w:t>
      </w:r>
      <w:proofErr w:type="gramEnd"/>
      <w:r w:rsidRPr="00EA334A">
        <w:rPr>
          <w:rFonts w:ascii="Arial" w:hAnsi="Arial" w:cs="Arial"/>
          <w:sz w:val="22"/>
          <w:szCs w:val="22"/>
        </w:rPr>
        <w:t xml:space="preserve"> operation after power-up without reference return, high speed performance, low Sub-Divisional Error (SDE) and low jitter. Position information is assured by an independent position-checking algorithm that sets an error flag to prevent the transmission of erroneous data to the controller.</w:t>
      </w: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</w:p>
    <w:p w:rsidR="00EA334A" w:rsidRDefault="00EA334A" w:rsidP="00EA334A">
      <w:pPr>
        <w:rPr>
          <w:rFonts w:ascii="Arial" w:hAnsi="Arial" w:cs="Arial"/>
          <w:sz w:val="22"/>
          <w:szCs w:val="22"/>
        </w:rPr>
      </w:pPr>
      <w:r w:rsidRPr="00EA334A">
        <w:rPr>
          <w:rFonts w:ascii="Arial" w:hAnsi="Arial" w:cs="Arial"/>
          <w:sz w:val="22"/>
          <w:szCs w:val="22"/>
        </w:rPr>
        <w:t>These features translate into increased up-time, greater reliability and reduced cost of ownership for the end-user. Applications for RESOLUTE ETR include gyro-stabilisation platforms for aerial imaging, e.g. helicopter-based thermal imaging in law enforcement, scientific / research equipment and others where motion control axes are subject to harsh temperature environments.</w:t>
      </w: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  <w:proofErr w:type="spellStart"/>
      <w:r w:rsidRPr="00EA334A">
        <w:rPr>
          <w:rFonts w:ascii="Arial" w:hAnsi="Arial" w:cs="Arial"/>
          <w:sz w:val="22"/>
          <w:szCs w:val="22"/>
        </w:rPr>
        <w:t>Renishaw's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 introduction of the side-exit cable option for RESOLUTE ETR enhances flexibility in space-limited applications and gives customers absolute freedom to select the very best design solutions. RESOLUTE ETR has CE approval, </w:t>
      </w:r>
      <w:proofErr w:type="spellStart"/>
      <w:r w:rsidRPr="00EA334A">
        <w:rPr>
          <w:rFonts w:ascii="Arial" w:hAnsi="Arial" w:cs="Arial"/>
          <w:sz w:val="22"/>
          <w:szCs w:val="22"/>
        </w:rPr>
        <w:t>RoHS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 compliance, and is manufactured by </w:t>
      </w:r>
      <w:proofErr w:type="spellStart"/>
      <w:r w:rsidRPr="00EA334A">
        <w:rPr>
          <w:rFonts w:ascii="Arial" w:hAnsi="Arial" w:cs="Arial"/>
          <w:sz w:val="22"/>
          <w:szCs w:val="22"/>
        </w:rPr>
        <w:t>Renishaw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 under strict quality controls that are certified to ISO 9001:2008. RESOLUTE, like all </w:t>
      </w:r>
      <w:proofErr w:type="spellStart"/>
      <w:r w:rsidRPr="00EA334A">
        <w:rPr>
          <w:rFonts w:ascii="Arial" w:hAnsi="Arial" w:cs="Arial"/>
          <w:sz w:val="22"/>
          <w:szCs w:val="22"/>
        </w:rPr>
        <w:t>Renishaw</w:t>
      </w:r>
      <w:proofErr w:type="spellEnd"/>
      <w:r w:rsidRPr="00EA334A">
        <w:rPr>
          <w:rFonts w:ascii="Arial" w:hAnsi="Arial" w:cs="Arial"/>
          <w:sz w:val="22"/>
          <w:szCs w:val="22"/>
        </w:rPr>
        <w:t xml:space="preserve"> encoders, is backed by a truly responsive global sales and support network.</w:t>
      </w:r>
    </w:p>
    <w:p w:rsidR="00EA334A" w:rsidRPr="00EA334A" w:rsidRDefault="00EA334A" w:rsidP="00EA334A">
      <w:pPr>
        <w:rPr>
          <w:rFonts w:ascii="Arial" w:hAnsi="Arial" w:cs="Arial"/>
          <w:sz w:val="22"/>
          <w:szCs w:val="22"/>
        </w:rPr>
      </w:pPr>
    </w:p>
    <w:p w:rsidR="00EA334A" w:rsidRPr="00EA334A" w:rsidRDefault="00EA334A" w:rsidP="00EA334A">
      <w:pPr>
        <w:jc w:val="center"/>
        <w:rPr>
          <w:rFonts w:ascii="Arial" w:hAnsi="Arial" w:cs="Arial"/>
          <w:b/>
          <w:sz w:val="22"/>
          <w:szCs w:val="22"/>
        </w:rPr>
      </w:pPr>
      <w:r w:rsidRPr="00EA334A">
        <w:rPr>
          <w:rFonts w:ascii="Arial" w:hAnsi="Arial" w:cs="Arial"/>
          <w:b/>
          <w:sz w:val="22"/>
          <w:szCs w:val="22"/>
        </w:rPr>
        <w:t>-ENDS-</w:t>
      </w:r>
    </w:p>
    <w:p w:rsidR="00714411" w:rsidRPr="00EA334A" w:rsidRDefault="00714411" w:rsidP="00EA334A">
      <w:pPr>
        <w:rPr>
          <w:rFonts w:ascii="Arial" w:hAnsi="Arial" w:cs="Arial"/>
          <w:b/>
          <w:sz w:val="22"/>
          <w:szCs w:val="22"/>
        </w:rPr>
      </w:pPr>
    </w:p>
    <w:sectPr w:rsidR="00714411" w:rsidRPr="00EA334A" w:rsidSect="00514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BF" w:rsidRDefault="004C68BF" w:rsidP="002E2F8C">
      <w:r>
        <w:separator/>
      </w:r>
    </w:p>
  </w:endnote>
  <w:endnote w:type="continuationSeparator" w:id="0">
    <w:p w:rsidR="004C68BF" w:rsidRDefault="004C68BF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BF" w:rsidRDefault="004C68BF" w:rsidP="002E2F8C">
      <w:r>
        <w:separator/>
      </w:r>
    </w:p>
  </w:footnote>
  <w:footnote w:type="continuationSeparator" w:id="0">
    <w:p w:rsidR="004C68BF" w:rsidRDefault="004C68BF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4C68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BF" w:rsidRDefault="00874709">
    <w:pPr>
      <w:pStyle w:val="Header"/>
    </w:pPr>
    <w:r w:rsidRPr="008747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76516208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566E5"/>
    <w:rsid w:val="00075B33"/>
    <w:rsid w:val="000B6575"/>
    <w:rsid w:val="000C6F60"/>
    <w:rsid w:val="0012029C"/>
    <w:rsid w:val="00180B30"/>
    <w:rsid w:val="001B5924"/>
    <w:rsid w:val="0021225A"/>
    <w:rsid w:val="00227CE4"/>
    <w:rsid w:val="002469DB"/>
    <w:rsid w:val="00257833"/>
    <w:rsid w:val="002858D4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5214"/>
    <w:rsid w:val="0051473C"/>
    <w:rsid w:val="00544ECF"/>
    <w:rsid w:val="00546FE4"/>
    <w:rsid w:val="005A7A54"/>
    <w:rsid w:val="005B2717"/>
    <w:rsid w:val="00644635"/>
    <w:rsid w:val="0065468E"/>
    <w:rsid w:val="00694EDE"/>
    <w:rsid w:val="006C2C75"/>
    <w:rsid w:val="006E4D82"/>
    <w:rsid w:val="00714411"/>
    <w:rsid w:val="0073088A"/>
    <w:rsid w:val="00775194"/>
    <w:rsid w:val="007C3DAF"/>
    <w:rsid w:val="007C4DCE"/>
    <w:rsid w:val="007C65C2"/>
    <w:rsid w:val="007F3BB1"/>
    <w:rsid w:val="00864808"/>
    <w:rsid w:val="00874709"/>
    <w:rsid w:val="008757C5"/>
    <w:rsid w:val="008D3B4D"/>
    <w:rsid w:val="008E2064"/>
    <w:rsid w:val="00910A83"/>
    <w:rsid w:val="009415B6"/>
    <w:rsid w:val="009B326C"/>
    <w:rsid w:val="00A32C35"/>
    <w:rsid w:val="00AF0949"/>
    <w:rsid w:val="00B03550"/>
    <w:rsid w:val="00B04F0C"/>
    <w:rsid w:val="00B35AA9"/>
    <w:rsid w:val="00B4011E"/>
    <w:rsid w:val="00B53C11"/>
    <w:rsid w:val="00B61F67"/>
    <w:rsid w:val="00B70DAB"/>
    <w:rsid w:val="00B869E7"/>
    <w:rsid w:val="00BD65FB"/>
    <w:rsid w:val="00C44CC2"/>
    <w:rsid w:val="00C47966"/>
    <w:rsid w:val="00CB0C2C"/>
    <w:rsid w:val="00CC2F07"/>
    <w:rsid w:val="00CF722A"/>
    <w:rsid w:val="00D03AD0"/>
    <w:rsid w:val="00D366C8"/>
    <w:rsid w:val="00D92177"/>
    <w:rsid w:val="00D94965"/>
    <w:rsid w:val="00E73435"/>
    <w:rsid w:val="00EA334A"/>
    <w:rsid w:val="00EB40A4"/>
    <w:rsid w:val="00F05286"/>
    <w:rsid w:val="00F30D7C"/>
    <w:rsid w:val="00F560D5"/>
    <w:rsid w:val="00F71F07"/>
    <w:rsid w:val="00F81452"/>
    <w:rsid w:val="00FA3F2E"/>
    <w:rsid w:val="00FC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01308-5318-48B6-ADE3-FBC413AA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meets Chinese Ambassador to the UK</vt:lpstr>
    </vt:vector>
  </TitlesOfParts>
  <Company>Renishaw PLC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launches the RESOLUTE™ absolute encoder with side-exit cable</dc:title>
  <dc:creator>Renishaw</dc:creator>
  <cp:lastModifiedBy>id139458</cp:lastModifiedBy>
  <cp:revision>2</cp:revision>
  <cp:lastPrinted>2011-08-09T11:37:00Z</cp:lastPrinted>
  <dcterms:created xsi:type="dcterms:W3CDTF">2014-11-03T10:37:00Z</dcterms:created>
  <dcterms:modified xsi:type="dcterms:W3CDTF">2014-11-03T10:37:00Z</dcterms:modified>
</cp:coreProperties>
</file>