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F7FF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29916801"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8956D9">
        <w:rPr>
          <w:rFonts w:cs="Arial"/>
          <w:i/>
        </w:rPr>
        <w:t>July</w:t>
      </w:r>
      <w:r w:rsidR="00BC6731">
        <w:rPr>
          <w:rFonts w:cs="Arial"/>
          <w:i/>
        </w:rPr>
        <w:t xml:space="preserve"> 201</w:t>
      </w:r>
      <w:r w:rsidR="00F824DD">
        <w:rPr>
          <w:rFonts w:cs="Arial"/>
          <w:i/>
        </w:rPr>
        <w:t>6</w:t>
      </w:r>
      <w:r w:rsidR="00AA154C" w:rsidRPr="00FE5A25">
        <w:rPr>
          <w:rFonts w:cs="Arial"/>
          <w:i/>
        </w:rPr>
        <w:tab/>
      </w:r>
      <w:r w:rsidR="00F824DD">
        <w:rPr>
          <w:rFonts w:cs="Arial"/>
          <w:i/>
        </w:rPr>
        <w:tab/>
        <w:t xml:space="preserve">    </w:t>
      </w:r>
      <w:r w:rsidR="00275C55" w:rsidRPr="00FE5A25">
        <w:rPr>
          <w:rFonts w:cs="Arial"/>
          <w:i/>
        </w:rPr>
        <w:tab/>
      </w:r>
      <w:r w:rsidR="00F824DD">
        <w:rPr>
          <w:rFonts w:cs="Arial"/>
          <w:i/>
        </w:rPr>
        <w:t xml:space="preserve">     </w:t>
      </w:r>
      <w:r w:rsidR="009A75DE">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2F4027" w:rsidP="003F06B0">
      <w:pPr>
        <w:spacing w:line="288" w:lineRule="auto"/>
        <w:ind w:left="562" w:right="562"/>
        <w:contextualSpacing/>
        <w:jc w:val="both"/>
        <w:rPr>
          <w:rStyle w:val="Strong"/>
          <w:rFonts w:cs="Arial"/>
          <w:sz w:val="22"/>
          <w:szCs w:val="22"/>
        </w:rPr>
      </w:pPr>
      <w:r>
        <w:rPr>
          <w:rStyle w:val="Strong"/>
          <w:rFonts w:cs="Arial"/>
          <w:sz w:val="22"/>
          <w:szCs w:val="22"/>
        </w:rPr>
        <w:t>3D printing builds success</w:t>
      </w:r>
      <w:r w:rsidR="004F68AC">
        <w:rPr>
          <w:rStyle w:val="Strong"/>
          <w:rFonts w:cs="Arial"/>
          <w:sz w:val="22"/>
          <w:szCs w:val="22"/>
        </w:rPr>
        <w:t xml:space="preserve"> for </w:t>
      </w:r>
      <w:r w:rsidR="000745D3">
        <w:rPr>
          <w:rStyle w:val="Strong"/>
          <w:rFonts w:cs="Arial"/>
          <w:sz w:val="22"/>
          <w:szCs w:val="22"/>
        </w:rPr>
        <w:t xml:space="preserve">Renishaw </w:t>
      </w:r>
      <w:r w:rsidR="00CE5B2C">
        <w:rPr>
          <w:rStyle w:val="Strong"/>
          <w:rFonts w:cs="Arial"/>
          <w:sz w:val="22"/>
          <w:szCs w:val="22"/>
        </w:rPr>
        <w:t>sponsored Moto2</w:t>
      </w:r>
      <w:r>
        <w:rPr>
          <w:rStyle w:val="Strong"/>
          <w:rFonts w:cs="Arial"/>
          <w:sz w:val="22"/>
          <w:szCs w:val="22"/>
        </w:rPr>
        <w:t>™</w:t>
      </w:r>
      <w:r w:rsidR="00CE5B2C">
        <w:rPr>
          <w:rStyle w:val="Strong"/>
          <w:rFonts w:cs="Arial"/>
          <w:sz w:val="22"/>
          <w:szCs w:val="22"/>
        </w:rPr>
        <w:t xml:space="preserve"> bike </w:t>
      </w:r>
      <w:bookmarkStart w:id="2" w:name="_GoBack"/>
      <w:bookmarkEnd w:id="2"/>
    </w:p>
    <w:p w:rsidR="003F06B0" w:rsidRPr="00D57B43" w:rsidRDefault="003F06B0" w:rsidP="003F06B0">
      <w:pPr>
        <w:spacing w:line="288" w:lineRule="auto"/>
        <w:ind w:left="562" w:right="562"/>
        <w:contextualSpacing/>
        <w:jc w:val="both"/>
        <w:rPr>
          <w:rStyle w:val="Strong"/>
          <w:rFonts w:cs="Arial"/>
          <w:sz w:val="22"/>
          <w:szCs w:val="22"/>
        </w:rPr>
      </w:pPr>
    </w:p>
    <w:p w:rsidR="00D57B43" w:rsidRPr="008956D9" w:rsidRDefault="00D57B43" w:rsidP="00D57B43">
      <w:pPr>
        <w:spacing w:line="288" w:lineRule="auto"/>
        <w:ind w:left="562" w:right="562"/>
        <w:contextualSpacing/>
        <w:jc w:val="both"/>
        <w:rPr>
          <w:rFonts w:cs="Arial"/>
          <w:bCs/>
          <w:sz w:val="22"/>
          <w:szCs w:val="22"/>
        </w:rPr>
      </w:pPr>
      <w:r w:rsidRPr="008956D9">
        <w:rPr>
          <w:rFonts w:cs="Arial"/>
          <w:bCs/>
          <w:sz w:val="22"/>
          <w:szCs w:val="22"/>
        </w:rPr>
        <w:t xml:space="preserve">French Moto2 team TransFIORmers </w:t>
      </w:r>
      <w:r w:rsidR="00065221" w:rsidRPr="00065221">
        <w:rPr>
          <w:rFonts w:cs="Arial"/>
          <w:bCs/>
          <w:sz w:val="22"/>
          <w:szCs w:val="22"/>
        </w:rPr>
        <w:t xml:space="preserve">won </w:t>
      </w:r>
      <w:r w:rsidR="00065221">
        <w:rPr>
          <w:rFonts w:cs="Arial"/>
          <w:bCs/>
          <w:sz w:val="22"/>
          <w:szCs w:val="22"/>
        </w:rPr>
        <w:t>its</w:t>
      </w:r>
      <w:r w:rsidR="00065221" w:rsidRPr="00065221">
        <w:rPr>
          <w:rFonts w:cs="Arial"/>
          <w:bCs/>
          <w:sz w:val="22"/>
          <w:szCs w:val="22"/>
        </w:rPr>
        <w:t xml:space="preserve"> first race </w:t>
      </w:r>
      <w:r w:rsidR="00D84908">
        <w:rPr>
          <w:rFonts w:cs="Arial"/>
          <w:bCs/>
          <w:sz w:val="22"/>
          <w:szCs w:val="22"/>
        </w:rPr>
        <w:t>at</w:t>
      </w:r>
      <w:r w:rsidR="00D84908" w:rsidRPr="00065221">
        <w:rPr>
          <w:rFonts w:cs="Arial"/>
          <w:bCs/>
          <w:sz w:val="22"/>
          <w:szCs w:val="22"/>
        </w:rPr>
        <w:t xml:space="preserve"> </w:t>
      </w:r>
      <w:r w:rsidR="00065221">
        <w:rPr>
          <w:rFonts w:cs="Arial"/>
          <w:bCs/>
          <w:sz w:val="22"/>
          <w:szCs w:val="22"/>
        </w:rPr>
        <w:t xml:space="preserve">the CEV Repsol </w:t>
      </w:r>
      <w:r w:rsidR="00065221" w:rsidRPr="00065221">
        <w:rPr>
          <w:rFonts w:cs="Arial"/>
          <w:bCs/>
          <w:sz w:val="22"/>
          <w:szCs w:val="22"/>
        </w:rPr>
        <w:t>European Championship</w:t>
      </w:r>
      <w:r w:rsidR="00065221">
        <w:rPr>
          <w:rFonts w:cs="Arial"/>
          <w:bCs/>
          <w:sz w:val="22"/>
          <w:szCs w:val="22"/>
        </w:rPr>
        <w:t xml:space="preserve"> </w:t>
      </w:r>
      <w:r w:rsidRPr="008956D9">
        <w:rPr>
          <w:rFonts w:cs="Arial"/>
          <w:bCs/>
          <w:sz w:val="22"/>
          <w:szCs w:val="22"/>
        </w:rPr>
        <w:t>in Barcelona</w:t>
      </w:r>
      <w:r w:rsidR="008956D9">
        <w:rPr>
          <w:rFonts w:cs="Arial"/>
          <w:bCs/>
          <w:sz w:val="22"/>
          <w:szCs w:val="22"/>
        </w:rPr>
        <w:t xml:space="preserve"> in June 2016</w:t>
      </w:r>
      <w:r w:rsidRPr="008956D9">
        <w:rPr>
          <w:rFonts w:cs="Arial"/>
          <w:bCs/>
          <w:sz w:val="22"/>
          <w:szCs w:val="22"/>
        </w:rPr>
        <w:t xml:space="preserve">. The team used a revolutionary front suspension system including an additively manufactured </w:t>
      </w:r>
      <w:r w:rsidR="00A614C3">
        <w:rPr>
          <w:rFonts w:cs="Arial"/>
          <w:bCs/>
          <w:sz w:val="22"/>
          <w:szCs w:val="22"/>
        </w:rPr>
        <w:t xml:space="preserve">(3D printed) titanium </w:t>
      </w:r>
      <w:r w:rsidRPr="008956D9">
        <w:rPr>
          <w:rFonts w:cs="Arial"/>
          <w:bCs/>
          <w:sz w:val="22"/>
          <w:szCs w:val="22"/>
        </w:rPr>
        <w:t xml:space="preserve">wishbone produced using </w:t>
      </w:r>
      <w:hyperlink r:id="rId10" w:history="1">
        <w:r w:rsidRPr="008956D9">
          <w:rPr>
            <w:rStyle w:val="Hyperlink"/>
            <w:rFonts w:cs="Arial"/>
            <w:bCs/>
            <w:sz w:val="22"/>
            <w:szCs w:val="22"/>
          </w:rPr>
          <w:t>Renishaw</w:t>
        </w:r>
      </w:hyperlink>
      <w:r w:rsidRPr="008956D9">
        <w:rPr>
          <w:rFonts w:cs="Arial"/>
          <w:bCs/>
          <w:sz w:val="22"/>
          <w:szCs w:val="22"/>
        </w:rPr>
        <w:t xml:space="preserve">’s </w:t>
      </w:r>
      <w:r w:rsidR="00A614C3">
        <w:rPr>
          <w:rFonts w:cs="Arial"/>
          <w:bCs/>
          <w:sz w:val="22"/>
          <w:szCs w:val="22"/>
        </w:rPr>
        <w:t xml:space="preserve">AM250 </w:t>
      </w:r>
      <w:r w:rsidRPr="008956D9">
        <w:rPr>
          <w:rFonts w:cs="Arial"/>
          <w:bCs/>
          <w:sz w:val="22"/>
          <w:szCs w:val="22"/>
        </w:rPr>
        <w:t xml:space="preserve">manufacturing system. </w:t>
      </w:r>
      <w:r w:rsidR="00065221">
        <w:rPr>
          <w:rFonts w:cs="Arial"/>
          <w:bCs/>
          <w:sz w:val="22"/>
          <w:szCs w:val="22"/>
        </w:rPr>
        <w:t>The component</w:t>
      </w:r>
      <w:r w:rsidR="00D84908">
        <w:rPr>
          <w:rFonts w:cs="Arial"/>
          <w:bCs/>
          <w:sz w:val="22"/>
          <w:szCs w:val="22"/>
        </w:rPr>
        <w:t xml:space="preserve"> </w:t>
      </w:r>
      <w:r w:rsidR="00065221">
        <w:rPr>
          <w:rFonts w:cs="Arial"/>
          <w:bCs/>
          <w:sz w:val="22"/>
          <w:szCs w:val="22"/>
        </w:rPr>
        <w:t>is a perfect</w:t>
      </w:r>
      <w:r w:rsidR="00065221" w:rsidRPr="00065221">
        <w:rPr>
          <w:rFonts w:cs="Arial"/>
          <w:bCs/>
          <w:sz w:val="22"/>
          <w:szCs w:val="22"/>
        </w:rPr>
        <w:t xml:space="preserve"> example of effective part consolidation</w:t>
      </w:r>
      <w:r w:rsidR="00D84908">
        <w:rPr>
          <w:rFonts w:cs="Arial"/>
          <w:bCs/>
          <w:sz w:val="22"/>
          <w:szCs w:val="22"/>
        </w:rPr>
        <w:t>, with a</w:t>
      </w:r>
      <w:r w:rsidR="00065221">
        <w:rPr>
          <w:rFonts w:cs="Arial"/>
          <w:bCs/>
          <w:sz w:val="22"/>
          <w:szCs w:val="22"/>
        </w:rPr>
        <w:t xml:space="preserve"> weight saving</w:t>
      </w:r>
      <w:r w:rsidR="00D84908">
        <w:rPr>
          <w:rFonts w:cs="Arial"/>
          <w:bCs/>
          <w:sz w:val="22"/>
          <w:szCs w:val="22"/>
        </w:rPr>
        <w:t xml:space="preserve"> of 600 g</w:t>
      </w:r>
      <w:r w:rsidR="00475646">
        <w:rPr>
          <w:rFonts w:cs="Arial"/>
          <w:bCs/>
          <w:sz w:val="22"/>
          <w:szCs w:val="22"/>
        </w:rPr>
        <w:t xml:space="preserve"> compared to the original welded steel component.</w:t>
      </w:r>
    </w:p>
    <w:p w:rsidR="008C5F56" w:rsidRDefault="008C5F56" w:rsidP="00C924AF">
      <w:pPr>
        <w:spacing w:line="288" w:lineRule="auto"/>
        <w:ind w:right="562"/>
        <w:contextualSpacing/>
        <w:jc w:val="both"/>
        <w:rPr>
          <w:rFonts w:cs="Arial"/>
          <w:b/>
          <w:bCs/>
          <w:sz w:val="22"/>
          <w:szCs w:val="22"/>
        </w:rPr>
      </w:pPr>
    </w:p>
    <w:p w:rsidR="009A19EC" w:rsidRDefault="008C5F56" w:rsidP="00C924AF">
      <w:pPr>
        <w:spacing w:line="288" w:lineRule="auto"/>
        <w:ind w:left="562" w:right="562"/>
        <w:contextualSpacing/>
        <w:jc w:val="both"/>
        <w:rPr>
          <w:rFonts w:cs="Arial"/>
          <w:bCs/>
          <w:sz w:val="22"/>
          <w:szCs w:val="22"/>
        </w:rPr>
      </w:pPr>
      <w:r w:rsidRPr="008C5F56">
        <w:rPr>
          <w:rFonts w:cs="Arial"/>
          <w:bCs/>
          <w:sz w:val="22"/>
          <w:szCs w:val="22"/>
        </w:rPr>
        <w:t>The TransFIORmers team worked in partnership with I3D Concept</w:t>
      </w:r>
      <w:r w:rsidR="004A0D81">
        <w:rPr>
          <w:rFonts w:cs="Arial"/>
          <w:bCs/>
          <w:sz w:val="22"/>
          <w:szCs w:val="22"/>
        </w:rPr>
        <w:t xml:space="preserve"> </w:t>
      </w:r>
      <w:r w:rsidRPr="008C5F56">
        <w:rPr>
          <w:rFonts w:cs="Arial"/>
          <w:bCs/>
          <w:sz w:val="22"/>
          <w:szCs w:val="22"/>
        </w:rPr>
        <w:t>to design and manufacture</w:t>
      </w:r>
      <w:r>
        <w:rPr>
          <w:rFonts w:cs="Arial"/>
          <w:bCs/>
          <w:sz w:val="22"/>
          <w:szCs w:val="22"/>
        </w:rPr>
        <w:t xml:space="preserve"> </w:t>
      </w:r>
      <w:r w:rsidR="00A87486">
        <w:rPr>
          <w:rFonts w:cs="Arial"/>
          <w:bCs/>
          <w:sz w:val="22"/>
          <w:szCs w:val="22"/>
        </w:rPr>
        <w:t xml:space="preserve">a unique front </w:t>
      </w:r>
      <w:r w:rsidR="00D57B43" w:rsidRPr="00D57B43">
        <w:rPr>
          <w:rFonts w:cs="Arial"/>
          <w:bCs/>
          <w:sz w:val="22"/>
          <w:szCs w:val="22"/>
        </w:rPr>
        <w:t>suspension system</w:t>
      </w:r>
      <w:r w:rsidR="0092408D">
        <w:rPr>
          <w:rFonts w:cs="Arial"/>
          <w:bCs/>
          <w:sz w:val="22"/>
          <w:szCs w:val="22"/>
        </w:rPr>
        <w:t xml:space="preserve"> inspired by</w:t>
      </w:r>
      <w:r w:rsidR="00A87486">
        <w:rPr>
          <w:rFonts w:cs="Arial"/>
          <w:bCs/>
          <w:sz w:val="22"/>
          <w:szCs w:val="22"/>
        </w:rPr>
        <w:t xml:space="preserve"> </w:t>
      </w:r>
      <w:r w:rsidR="00D57B43" w:rsidRPr="00D57B43">
        <w:rPr>
          <w:rFonts w:cs="Arial"/>
          <w:bCs/>
          <w:sz w:val="22"/>
          <w:szCs w:val="22"/>
        </w:rPr>
        <w:t>maverick race bike designer</w:t>
      </w:r>
      <w:r w:rsidR="00A87486">
        <w:rPr>
          <w:rFonts w:cs="Arial"/>
          <w:bCs/>
          <w:sz w:val="22"/>
          <w:szCs w:val="22"/>
        </w:rPr>
        <w:t xml:space="preserve">, </w:t>
      </w:r>
      <w:r w:rsidR="00D84908">
        <w:rPr>
          <w:rFonts w:cs="Arial"/>
          <w:bCs/>
          <w:sz w:val="22"/>
          <w:szCs w:val="22"/>
        </w:rPr>
        <w:t xml:space="preserve">Claude </w:t>
      </w:r>
      <w:r w:rsidR="00A87486">
        <w:rPr>
          <w:rFonts w:cs="Arial"/>
          <w:bCs/>
          <w:sz w:val="22"/>
          <w:szCs w:val="22"/>
        </w:rPr>
        <w:t>Fior</w:t>
      </w:r>
      <w:r w:rsidR="00D57B43" w:rsidRPr="00D57B43">
        <w:rPr>
          <w:rFonts w:cs="Arial"/>
          <w:bCs/>
          <w:sz w:val="22"/>
          <w:szCs w:val="22"/>
        </w:rPr>
        <w:t xml:space="preserve">. </w:t>
      </w:r>
      <w:r w:rsidR="001C647F">
        <w:rPr>
          <w:rFonts w:cs="Arial"/>
          <w:bCs/>
          <w:sz w:val="22"/>
          <w:szCs w:val="22"/>
        </w:rPr>
        <w:t>The system uses a desi</w:t>
      </w:r>
      <w:r w:rsidR="0092408D">
        <w:rPr>
          <w:rFonts w:cs="Arial"/>
          <w:bCs/>
          <w:sz w:val="22"/>
          <w:szCs w:val="22"/>
        </w:rPr>
        <w:t>gn radically different from</w:t>
      </w:r>
      <w:r w:rsidR="00576F21">
        <w:rPr>
          <w:rFonts w:cs="Arial"/>
          <w:bCs/>
          <w:sz w:val="22"/>
          <w:szCs w:val="22"/>
        </w:rPr>
        <w:t xml:space="preserve"> any</w:t>
      </w:r>
      <w:r w:rsidR="0092408D">
        <w:rPr>
          <w:rFonts w:cs="Arial"/>
          <w:bCs/>
          <w:sz w:val="22"/>
          <w:szCs w:val="22"/>
        </w:rPr>
        <w:t xml:space="preserve"> other </w:t>
      </w:r>
      <w:r w:rsidR="001C647F">
        <w:rPr>
          <w:rFonts w:cs="Arial"/>
          <w:bCs/>
          <w:sz w:val="22"/>
          <w:szCs w:val="22"/>
        </w:rPr>
        <w:t>suspensi</w:t>
      </w:r>
      <w:r w:rsidR="004F68AC">
        <w:rPr>
          <w:rFonts w:cs="Arial"/>
          <w:bCs/>
          <w:sz w:val="22"/>
          <w:szCs w:val="22"/>
        </w:rPr>
        <w:t xml:space="preserve">on system </w:t>
      </w:r>
      <w:r w:rsidR="0092408D">
        <w:rPr>
          <w:rFonts w:cs="Arial"/>
          <w:bCs/>
          <w:sz w:val="22"/>
          <w:szCs w:val="22"/>
        </w:rPr>
        <w:t>used</w:t>
      </w:r>
      <w:r w:rsidR="004F68AC">
        <w:rPr>
          <w:rFonts w:cs="Arial"/>
          <w:bCs/>
          <w:sz w:val="22"/>
          <w:szCs w:val="22"/>
        </w:rPr>
        <w:t xml:space="preserve"> in Moto2</w:t>
      </w:r>
      <w:r w:rsidR="00576F21">
        <w:rPr>
          <w:rFonts w:cs="Arial"/>
          <w:bCs/>
          <w:sz w:val="22"/>
          <w:szCs w:val="22"/>
        </w:rPr>
        <w:t>. The system bypasses traditional weight transfer phenomenon and the problems associated with ‘brake dive’.</w:t>
      </w:r>
    </w:p>
    <w:p w:rsidR="001C647F" w:rsidRDefault="001C647F" w:rsidP="004F68AC">
      <w:pPr>
        <w:spacing w:line="288" w:lineRule="auto"/>
        <w:ind w:right="562"/>
        <w:contextualSpacing/>
        <w:jc w:val="both"/>
        <w:rPr>
          <w:rFonts w:cs="Arial"/>
          <w:bCs/>
          <w:sz w:val="22"/>
          <w:szCs w:val="22"/>
        </w:rPr>
      </w:pPr>
    </w:p>
    <w:p w:rsidR="009A19EC" w:rsidRDefault="004A0D81" w:rsidP="00A87486">
      <w:pPr>
        <w:spacing w:line="288" w:lineRule="auto"/>
        <w:ind w:left="562" w:right="562"/>
        <w:contextualSpacing/>
        <w:jc w:val="both"/>
        <w:rPr>
          <w:rFonts w:cs="Arial"/>
          <w:bCs/>
          <w:sz w:val="22"/>
          <w:szCs w:val="22"/>
        </w:rPr>
      </w:pPr>
      <w:r>
        <w:rPr>
          <w:rFonts w:cs="Arial"/>
          <w:bCs/>
          <w:sz w:val="22"/>
          <w:szCs w:val="22"/>
        </w:rPr>
        <w:t>K</w:t>
      </w:r>
      <w:r w:rsidR="001C647F" w:rsidRPr="00D57B43">
        <w:rPr>
          <w:rFonts w:cs="Arial"/>
          <w:bCs/>
          <w:sz w:val="22"/>
          <w:szCs w:val="22"/>
        </w:rPr>
        <w:t>ey component</w:t>
      </w:r>
      <w:r>
        <w:rPr>
          <w:rFonts w:cs="Arial"/>
          <w:bCs/>
          <w:sz w:val="22"/>
          <w:szCs w:val="22"/>
        </w:rPr>
        <w:t>s</w:t>
      </w:r>
      <w:r w:rsidR="001C647F" w:rsidRPr="00D57B43">
        <w:rPr>
          <w:rFonts w:cs="Arial"/>
          <w:bCs/>
          <w:sz w:val="22"/>
          <w:szCs w:val="22"/>
        </w:rPr>
        <w:t xml:space="preserve"> of the front suspension </w:t>
      </w:r>
      <w:r>
        <w:rPr>
          <w:rFonts w:cs="Arial"/>
          <w:bCs/>
          <w:sz w:val="22"/>
          <w:szCs w:val="22"/>
        </w:rPr>
        <w:t>are</w:t>
      </w:r>
      <w:r w:rsidR="001C647F" w:rsidRPr="00D57B43">
        <w:rPr>
          <w:rFonts w:cs="Arial"/>
          <w:bCs/>
          <w:sz w:val="22"/>
          <w:szCs w:val="22"/>
        </w:rPr>
        <w:t xml:space="preserve"> the wishbone</w:t>
      </w:r>
      <w:r>
        <w:rPr>
          <w:rFonts w:cs="Arial"/>
          <w:bCs/>
          <w:sz w:val="22"/>
          <w:szCs w:val="22"/>
        </w:rPr>
        <w:t>s</w:t>
      </w:r>
      <w:r w:rsidR="00A614C3">
        <w:rPr>
          <w:rFonts w:cs="Arial"/>
          <w:bCs/>
          <w:sz w:val="22"/>
          <w:szCs w:val="22"/>
        </w:rPr>
        <w:t>; components</w:t>
      </w:r>
      <w:r w:rsidR="0092408D">
        <w:rPr>
          <w:rFonts w:cs="Arial"/>
          <w:bCs/>
          <w:sz w:val="22"/>
          <w:szCs w:val="22"/>
        </w:rPr>
        <w:t xml:space="preserve"> that</w:t>
      </w:r>
      <w:r w:rsidR="001C647F" w:rsidRPr="00D57B43">
        <w:rPr>
          <w:rFonts w:cs="Arial"/>
          <w:bCs/>
          <w:sz w:val="22"/>
          <w:szCs w:val="22"/>
        </w:rPr>
        <w:t xml:space="preserve"> </w:t>
      </w:r>
      <w:r w:rsidR="00A87486">
        <w:rPr>
          <w:rFonts w:cs="Arial"/>
          <w:bCs/>
          <w:sz w:val="22"/>
          <w:szCs w:val="22"/>
        </w:rPr>
        <w:t>attach</w:t>
      </w:r>
      <w:r w:rsidR="001C647F" w:rsidRPr="00D57B43">
        <w:rPr>
          <w:rFonts w:cs="Arial"/>
          <w:bCs/>
          <w:sz w:val="22"/>
          <w:szCs w:val="22"/>
        </w:rPr>
        <w:t xml:space="preserve"> the </w:t>
      </w:r>
      <w:r w:rsidR="00A614C3">
        <w:rPr>
          <w:rFonts w:cs="Arial"/>
          <w:bCs/>
          <w:sz w:val="22"/>
          <w:szCs w:val="22"/>
        </w:rPr>
        <w:t xml:space="preserve">fork to the </w:t>
      </w:r>
      <w:r w:rsidR="001C647F" w:rsidRPr="00D57B43">
        <w:rPr>
          <w:rFonts w:cs="Arial"/>
          <w:bCs/>
          <w:sz w:val="22"/>
          <w:szCs w:val="22"/>
        </w:rPr>
        <w:t xml:space="preserve">motorbike </w:t>
      </w:r>
      <w:r w:rsidR="00A87486">
        <w:rPr>
          <w:rFonts w:cs="Arial"/>
          <w:bCs/>
          <w:sz w:val="22"/>
          <w:szCs w:val="22"/>
        </w:rPr>
        <w:t>chassis</w:t>
      </w:r>
      <w:r w:rsidR="00A614C3">
        <w:rPr>
          <w:rFonts w:cs="Arial"/>
          <w:bCs/>
          <w:sz w:val="22"/>
          <w:szCs w:val="22"/>
        </w:rPr>
        <w:t xml:space="preserve">, </w:t>
      </w:r>
      <w:r w:rsidR="00A87486">
        <w:rPr>
          <w:rFonts w:cs="Arial"/>
          <w:bCs/>
          <w:sz w:val="22"/>
          <w:szCs w:val="22"/>
        </w:rPr>
        <w:t>enabl</w:t>
      </w:r>
      <w:r w:rsidR="00A614C3">
        <w:rPr>
          <w:rFonts w:cs="Arial"/>
          <w:bCs/>
          <w:sz w:val="22"/>
          <w:szCs w:val="22"/>
        </w:rPr>
        <w:t>ing</w:t>
      </w:r>
      <w:r w:rsidR="001C647F" w:rsidRPr="00D57B43">
        <w:rPr>
          <w:rFonts w:cs="Arial"/>
          <w:bCs/>
          <w:sz w:val="22"/>
          <w:szCs w:val="22"/>
        </w:rPr>
        <w:t xml:space="preserve"> movement of the forks. </w:t>
      </w:r>
      <w:r w:rsidR="009A19EC" w:rsidRPr="00D57B43">
        <w:rPr>
          <w:rFonts w:cs="Arial"/>
          <w:bCs/>
          <w:sz w:val="22"/>
          <w:szCs w:val="22"/>
        </w:rPr>
        <w:t xml:space="preserve">The original </w:t>
      </w:r>
      <w:r w:rsidR="008C5F56">
        <w:rPr>
          <w:rFonts w:cs="Arial"/>
          <w:bCs/>
          <w:sz w:val="22"/>
          <w:szCs w:val="22"/>
        </w:rPr>
        <w:t xml:space="preserve">upper </w:t>
      </w:r>
      <w:r w:rsidR="009A19EC" w:rsidRPr="00D57B43">
        <w:rPr>
          <w:rFonts w:cs="Arial"/>
          <w:bCs/>
          <w:sz w:val="22"/>
          <w:szCs w:val="22"/>
        </w:rPr>
        <w:t>wishbone compo</w:t>
      </w:r>
      <w:r w:rsidR="00A87486">
        <w:rPr>
          <w:rFonts w:cs="Arial"/>
          <w:bCs/>
          <w:sz w:val="22"/>
          <w:szCs w:val="22"/>
        </w:rPr>
        <w:t xml:space="preserve">nent was </w:t>
      </w:r>
      <w:r w:rsidR="00576F21">
        <w:rPr>
          <w:rFonts w:cs="Arial"/>
          <w:bCs/>
          <w:sz w:val="22"/>
          <w:szCs w:val="22"/>
        </w:rPr>
        <w:t>handmade and</w:t>
      </w:r>
      <w:r w:rsidR="004F68AC">
        <w:rPr>
          <w:rFonts w:cs="Arial"/>
          <w:bCs/>
          <w:sz w:val="22"/>
          <w:szCs w:val="22"/>
        </w:rPr>
        <w:t xml:space="preserve"> </w:t>
      </w:r>
      <w:r w:rsidR="00576F21">
        <w:rPr>
          <w:rFonts w:cs="Arial"/>
          <w:bCs/>
          <w:sz w:val="22"/>
          <w:szCs w:val="22"/>
        </w:rPr>
        <w:t>assembled using</w:t>
      </w:r>
      <w:r w:rsidR="009A19EC" w:rsidRPr="00D57B43">
        <w:rPr>
          <w:rFonts w:cs="Arial"/>
          <w:bCs/>
          <w:sz w:val="22"/>
          <w:szCs w:val="22"/>
        </w:rPr>
        <w:t xml:space="preserve"> twelve individually machined and welded parts.</w:t>
      </w:r>
    </w:p>
    <w:p w:rsidR="009A19EC" w:rsidRDefault="009A19EC" w:rsidP="001C647F">
      <w:pPr>
        <w:spacing w:line="288" w:lineRule="auto"/>
        <w:ind w:left="562" w:right="562"/>
        <w:contextualSpacing/>
        <w:jc w:val="both"/>
        <w:rPr>
          <w:rFonts w:cs="Arial"/>
          <w:bCs/>
          <w:sz w:val="22"/>
          <w:szCs w:val="22"/>
        </w:rPr>
      </w:pPr>
    </w:p>
    <w:p w:rsidR="00BE004F" w:rsidRDefault="00BE004F" w:rsidP="009A19EC">
      <w:pPr>
        <w:spacing w:line="288" w:lineRule="auto"/>
        <w:ind w:left="562" w:right="562"/>
        <w:contextualSpacing/>
        <w:jc w:val="both"/>
        <w:rPr>
          <w:rFonts w:cs="Arial"/>
          <w:bCs/>
          <w:sz w:val="22"/>
          <w:szCs w:val="22"/>
        </w:rPr>
      </w:pPr>
      <w:r w:rsidRPr="00D57B43">
        <w:rPr>
          <w:rFonts w:cs="Arial"/>
          <w:bCs/>
          <w:sz w:val="22"/>
          <w:szCs w:val="22"/>
        </w:rPr>
        <w:t>I3D Concept</w:t>
      </w:r>
      <w:r w:rsidR="00576F21">
        <w:rPr>
          <w:rFonts w:cs="Arial"/>
          <w:bCs/>
          <w:sz w:val="22"/>
          <w:szCs w:val="22"/>
        </w:rPr>
        <w:t>,</w:t>
      </w:r>
      <w:r w:rsidRPr="00D57B43">
        <w:rPr>
          <w:rFonts w:cs="Arial"/>
          <w:bCs/>
          <w:sz w:val="22"/>
          <w:szCs w:val="22"/>
        </w:rPr>
        <w:t xml:space="preserve"> </w:t>
      </w:r>
      <w:r w:rsidR="0092408D">
        <w:rPr>
          <w:rFonts w:cs="Arial"/>
          <w:bCs/>
          <w:sz w:val="22"/>
          <w:szCs w:val="22"/>
        </w:rPr>
        <w:t xml:space="preserve">topologically </w:t>
      </w:r>
      <w:r w:rsidRPr="00D57B43">
        <w:rPr>
          <w:rFonts w:cs="Arial"/>
          <w:bCs/>
          <w:sz w:val="22"/>
          <w:szCs w:val="22"/>
        </w:rPr>
        <w:t>optimised the shape of the part using CAD software. The new design reduced assembly time,</w:t>
      </w:r>
      <w:r w:rsidR="00576F21">
        <w:rPr>
          <w:rFonts w:cs="Arial"/>
          <w:bCs/>
          <w:sz w:val="22"/>
          <w:szCs w:val="22"/>
        </w:rPr>
        <w:t xml:space="preserve"> decreased the weight by </w:t>
      </w:r>
      <w:r w:rsidR="00475646">
        <w:rPr>
          <w:rFonts w:cs="Arial"/>
          <w:bCs/>
          <w:sz w:val="22"/>
          <w:szCs w:val="22"/>
        </w:rPr>
        <w:t xml:space="preserve">a factor of </w:t>
      </w:r>
      <w:r w:rsidR="00576F21">
        <w:rPr>
          <w:rFonts w:cs="Arial"/>
          <w:bCs/>
          <w:sz w:val="22"/>
          <w:szCs w:val="22"/>
        </w:rPr>
        <w:t>40%, but</w:t>
      </w:r>
      <w:r w:rsidR="00475646">
        <w:rPr>
          <w:rFonts w:cs="Arial"/>
          <w:bCs/>
          <w:sz w:val="22"/>
          <w:szCs w:val="22"/>
        </w:rPr>
        <w:t xml:space="preserve"> as</w:t>
      </w:r>
      <w:r w:rsidR="00576F21">
        <w:rPr>
          <w:rFonts w:cs="Arial"/>
          <w:bCs/>
          <w:sz w:val="22"/>
          <w:szCs w:val="22"/>
        </w:rPr>
        <w:t xml:space="preserve"> importantly, reduced the unsprung mass of the bike. This improved</w:t>
      </w:r>
      <w:r w:rsidR="004A0D81">
        <w:rPr>
          <w:rFonts w:cs="Arial"/>
          <w:bCs/>
          <w:sz w:val="22"/>
          <w:szCs w:val="22"/>
        </w:rPr>
        <w:t xml:space="preserve"> the suspension in terms of vibration management and responsiveness to braking and acceleration.</w:t>
      </w:r>
    </w:p>
    <w:p w:rsidR="00BE004F" w:rsidRDefault="00BE004F" w:rsidP="00BE004F">
      <w:pPr>
        <w:spacing w:line="288" w:lineRule="auto"/>
        <w:ind w:left="562" w:right="562"/>
        <w:contextualSpacing/>
        <w:jc w:val="both"/>
        <w:rPr>
          <w:rFonts w:cs="Arial"/>
          <w:bCs/>
          <w:sz w:val="22"/>
          <w:szCs w:val="22"/>
        </w:rPr>
      </w:pPr>
    </w:p>
    <w:p w:rsidR="00BE004F" w:rsidRDefault="009D2554" w:rsidP="00BE004F">
      <w:pPr>
        <w:spacing w:line="288" w:lineRule="auto"/>
        <w:ind w:left="562" w:right="562"/>
        <w:contextualSpacing/>
        <w:jc w:val="both"/>
        <w:rPr>
          <w:rFonts w:cs="Arial"/>
          <w:bCs/>
          <w:sz w:val="22"/>
          <w:szCs w:val="22"/>
        </w:rPr>
      </w:pPr>
      <w:r>
        <w:rPr>
          <w:rFonts w:cs="Arial"/>
          <w:bCs/>
          <w:sz w:val="22"/>
          <w:szCs w:val="22"/>
        </w:rPr>
        <w:t xml:space="preserve">“Additive manufacturing </w:t>
      </w:r>
      <w:r w:rsidR="0092408D">
        <w:rPr>
          <w:rFonts w:cs="Arial"/>
          <w:bCs/>
          <w:sz w:val="22"/>
          <w:szCs w:val="22"/>
        </w:rPr>
        <w:t xml:space="preserve">allowed the </w:t>
      </w:r>
      <w:r>
        <w:rPr>
          <w:rFonts w:cs="Arial"/>
          <w:bCs/>
          <w:sz w:val="22"/>
          <w:szCs w:val="22"/>
        </w:rPr>
        <w:t>TransFIORmers</w:t>
      </w:r>
      <w:r w:rsidR="0092408D">
        <w:rPr>
          <w:rFonts w:cs="Arial"/>
          <w:bCs/>
          <w:sz w:val="22"/>
          <w:szCs w:val="22"/>
        </w:rPr>
        <w:t xml:space="preserve"> </w:t>
      </w:r>
      <w:r>
        <w:rPr>
          <w:rFonts w:cs="Arial"/>
          <w:bCs/>
          <w:sz w:val="22"/>
          <w:szCs w:val="22"/>
        </w:rPr>
        <w:t xml:space="preserve">team </w:t>
      </w:r>
      <w:r w:rsidR="0092408D">
        <w:rPr>
          <w:rFonts w:cs="Arial"/>
          <w:bCs/>
          <w:sz w:val="22"/>
          <w:szCs w:val="22"/>
        </w:rPr>
        <w:t>to produce</w:t>
      </w:r>
      <w:r w:rsidR="008C5F56">
        <w:rPr>
          <w:rFonts w:cs="Arial"/>
          <w:bCs/>
          <w:sz w:val="22"/>
          <w:szCs w:val="22"/>
        </w:rPr>
        <w:t xml:space="preserve"> </w:t>
      </w:r>
      <w:r w:rsidR="004F68AC">
        <w:rPr>
          <w:rFonts w:cs="Arial"/>
          <w:bCs/>
          <w:sz w:val="22"/>
          <w:szCs w:val="22"/>
        </w:rPr>
        <w:t>a</w:t>
      </w:r>
      <w:r w:rsidR="008C5F56">
        <w:rPr>
          <w:rFonts w:cs="Arial"/>
          <w:bCs/>
          <w:sz w:val="22"/>
          <w:szCs w:val="22"/>
        </w:rPr>
        <w:t xml:space="preserve"> precise</w:t>
      </w:r>
      <w:r w:rsidR="004F68AC">
        <w:rPr>
          <w:rFonts w:cs="Arial"/>
          <w:bCs/>
          <w:sz w:val="22"/>
          <w:szCs w:val="22"/>
        </w:rPr>
        <w:t>ly manufactured</w:t>
      </w:r>
      <w:r w:rsidR="00574CF9">
        <w:rPr>
          <w:rFonts w:cs="Arial"/>
          <w:bCs/>
          <w:sz w:val="22"/>
          <w:szCs w:val="22"/>
        </w:rPr>
        <w:t xml:space="preserve"> component</w:t>
      </w:r>
      <w:r w:rsidR="008C5F56">
        <w:rPr>
          <w:rFonts w:cs="Arial"/>
          <w:bCs/>
          <w:sz w:val="22"/>
          <w:szCs w:val="22"/>
        </w:rPr>
        <w:t xml:space="preserve"> </w:t>
      </w:r>
      <w:r w:rsidR="00BE004F" w:rsidRPr="00D57B43">
        <w:rPr>
          <w:rFonts w:cs="Arial"/>
          <w:bCs/>
          <w:sz w:val="22"/>
          <w:szCs w:val="22"/>
        </w:rPr>
        <w:t xml:space="preserve">in a </w:t>
      </w:r>
      <w:r w:rsidR="008C5F56">
        <w:rPr>
          <w:rFonts w:cs="Arial"/>
          <w:bCs/>
          <w:sz w:val="22"/>
          <w:szCs w:val="22"/>
        </w:rPr>
        <w:t>highly competitive environment,</w:t>
      </w:r>
      <w:r w:rsidR="00BE004F" w:rsidRPr="00D57B43">
        <w:rPr>
          <w:rFonts w:cs="Arial"/>
          <w:bCs/>
          <w:sz w:val="22"/>
          <w:szCs w:val="22"/>
        </w:rPr>
        <w:t xml:space="preserve">” </w:t>
      </w:r>
      <w:r w:rsidR="0092408D">
        <w:rPr>
          <w:rFonts w:cs="Arial"/>
          <w:bCs/>
          <w:sz w:val="22"/>
          <w:szCs w:val="22"/>
        </w:rPr>
        <w:t>e</w:t>
      </w:r>
      <w:r w:rsidR="00BE004F" w:rsidRPr="00D57B43">
        <w:rPr>
          <w:rFonts w:cs="Arial"/>
          <w:bCs/>
          <w:sz w:val="22"/>
          <w:szCs w:val="22"/>
        </w:rPr>
        <w:t xml:space="preserve">xplained </w:t>
      </w:r>
      <w:r w:rsidR="00475646">
        <w:rPr>
          <w:rFonts w:cs="Arial"/>
          <w:bCs/>
          <w:sz w:val="22"/>
          <w:szCs w:val="22"/>
        </w:rPr>
        <w:t>Christophe Tisserand, Additive Manufacturing Product Manager</w:t>
      </w:r>
      <w:r w:rsidR="003F0DA9">
        <w:rPr>
          <w:rFonts w:cs="Arial"/>
          <w:bCs/>
          <w:sz w:val="22"/>
          <w:szCs w:val="22"/>
        </w:rPr>
        <w:t xml:space="preserve"> for</w:t>
      </w:r>
      <w:r w:rsidR="003C3E20" w:rsidRPr="003C3E20">
        <w:t xml:space="preserve"> </w:t>
      </w:r>
      <w:r w:rsidR="003C3E20" w:rsidRPr="003C3E20">
        <w:rPr>
          <w:rFonts w:cs="Arial"/>
          <w:bCs/>
          <w:sz w:val="22"/>
          <w:szCs w:val="22"/>
        </w:rPr>
        <w:t>Renishaw S.A.S.</w:t>
      </w:r>
      <w:r w:rsidR="003C3E20">
        <w:rPr>
          <w:rFonts w:cs="Arial"/>
          <w:bCs/>
          <w:sz w:val="22"/>
          <w:szCs w:val="22"/>
        </w:rPr>
        <w:t xml:space="preserve"> </w:t>
      </w:r>
    </w:p>
    <w:p w:rsidR="00BE004F" w:rsidRDefault="00BE004F" w:rsidP="00BE004F">
      <w:pPr>
        <w:spacing w:line="288" w:lineRule="auto"/>
        <w:ind w:left="562" w:right="562"/>
        <w:contextualSpacing/>
        <w:jc w:val="both"/>
        <w:rPr>
          <w:rFonts w:cs="Arial"/>
          <w:bCs/>
          <w:sz w:val="22"/>
          <w:szCs w:val="22"/>
        </w:rPr>
      </w:pPr>
    </w:p>
    <w:p w:rsidR="00BE004F" w:rsidRDefault="00F35453" w:rsidP="00BE004F">
      <w:pPr>
        <w:spacing w:line="288" w:lineRule="auto"/>
        <w:ind w:left="562" w:right="562"/>
        <w:contextualSpacing/>
        <w:jc w:val="both"/>
        <w:rPr>
          <w:rFonts w:cs="Arial"/>
          <w:bCs/>
          <w:sz w:val="22"/>
          <w:szCs w:val="22"/>
        </w:rPr>
      </w:pPr>
      <w:r>
        <w:rPr>
          <w:rFonts w:cs="Arial"/>
          <w:bCs/>
          <w:sz w:val="22"/>
          <w:szCs w:val="22"/>
        </w:rPr>
        <w:t>The Optical Control System of Renishaw’s</w:t>
      </w:r>
      <w:r w:rsidR="00BE004F" w:rsidRPr="00D57B43">
        <w:rPr>
          <w:rFonts w:cs="Arial"/>
          <w:bCs/>
          <w:sz w:val="22"/>
          <w:szCs w:val="22"/>
        </w:rPr>
        <w:t xml:space="preserve"> AM250 additive manufacturing system</w:t>
      </w:r>
      <w:r>
        <w:rPr>
          <w:rFonts w:cs="Arial"/>
          <w:bCs/>
          <w:sz w:val="22"/>
          <w:szCs w:val="22"/>
        </w:rPr>
        <w:t xml:space="preserve"> </w:t>
      </w:r>
      <w:r w:rsidR="00BE004F" w:rsidRPr="00D57B43">
        <w:rPr>
          <w:rFonts w:cs="Arial"/>
          <w:bCs/>
          <w:sz w:val="22"/>
          <w:szCs w:val="22"/>
        </w:rPr>
        <w:t xml:space="preserve">enabled accurate </w:t>
      </w:r>
      <w:r>
        <w:rPr>
          <w:rFonts w:cs="Arial"/>
          <w:bCs/>
          <w:sz w:val="22"/>
          <w:szCs w:val="22"/>
        </w:rPr>
        <w:t>control of laser steering</w:t>
      </w:r>
      <w:r w:rsidR="00BE004F" w:rsidRPr="00D57B43">
        <w:rPr>
          <w:rFonts w:cs="Arial"/>
          <w:bCs/>
          <w:sz w:val="22"/>
          <w:szCs w:val="22"/>
        </w:rPr>
        <w:t xml:space="preserve">, </w:t>
      </w:r>
      <w:r>
        <w:rPr>
          <w:rFonts w:cs="Arial"/>
          <w:bCs/>
          <w:sz w:val="22"/>
          <w:szCs w:val="22"/>
        </w:rPr>
        <w:t xml:space="preserve">which enhanced </w:t>
      </w:r>
      <w:r w:rsidR="00BE004F" w:rsidRPr="00D57B43">
        <w:rPr>
          <w:rFonts w:cs="Arial"/>
          <w:bCs/>
          <w:sz w:val="22"/>
          <w:szCs w:val="22"/>
        </w:rPr>
        <w:t xml:space="preserve">precision, definition </w:t>
      </w:r>
      <w:r>
        <w:rPr>
          <w:rFonts w:cs="Arial"/>
          <w:bCs/>
          <w:sz w:val="22"/>
          <w:szCs w:val="22"/>
        </w:rPr>
        <w:t xml:space="preserve">of features </w:t>
      </w:r>
      <w:r w:rsidR="00BE004F" w:rsidRPr="00D57B43">
        <w:rPr>
          <w:rFonts w:cs="Arial"/>
          <w:bCs/>
          <w:sz w:val="22"/>
          <w:szCs w:val="22"/>
        </w:rPr>
        <w:t>and surface finish.</w:t>
      </w:r>
    </w:p>
    <w:p w:rsidR="004F68AC" w:rsidRDefault="004F68AC" w:rsidP="00F35453">
      <w:pPr>
        <w:spacing w:line="288" w:lineRule="auto"/>
        <w:ind w:right="562"/>
        <w:contextualSpacing/>
        <w:jc w:val="both"/>
        <w:rPr>
          <w:rFonts w:cs="Arial"/>
          <w:bCs/>
          <w:sz w:val="22"/>
          <w:szCs w:val="22"/>
        </w:rPr>
      </w:pPr>
    </w:p>
    <w:p w:rsidR="004F68AC" w:rsidRDefault="004F68AC" w:rsidP="004F68AC">
      <w:pPr>
        <w:spacing w:line="288" w:lineRule="auto"/>
        <w:ind w:left="562" w:right="562"/>
        <w:contextualSpacing/>
        <w:jc w:val="both"/>
        <w:rPr>
          <w:rFonts w:cs="Arial"/>
          <w:bCs/>
          <w:sz w:val="22"/>
          <w:szCs w:val="22"/>
        </w:rPr>
      </w:pPr>
      <w:r>
        <w:rPr>
          <w:rFonts w:cs="Arial"/>
          <w:bCs/>
          <w:sz w:val="22"/>
          <w:szCs w:val="22"/>
        </w:rPr>
        <w:t>The TransFIORmers team consider</w:t>
      </w:r>
      <w:r w:rsidR="00BA4FCB">
        <w:rPr>
          <w:rFonts w:cs="Arial"/>
          <w:bCs/>
          <w:sz w:val="22"/>
          <w:szCs w:val="22"/>
        </w:rPr>
        <w:t>s</w:t>
      </w:r>
      <w:r>
        <w:rPr>
          <w:rFonts w:cs="Arial"/>
          <w:bCs/>
          <w:sz w:val="22"/>
          <w:szCs w:val="22"/>
        </w:rPr>
        <w:t xml:space="preserve"> </w:t>
      </w:r>
      <w:r w:rsidR="004A0D81">
        <w:rPr>
          <w:rFonts w:cs="Arial"/>
          <w:bCs/>
          <w:sz w:val="22"/>
          <w:szCs w:val="22"/>
        </w:rPr>
        <w:t xml:space="preserve">themselves </w:t>
      </w:r>
      <w:r>
        <w:rPr>
          <w:rFonts w:cs="Arial"/>
          <w:bCs/>
          <w:sz w:val="22"/>
          <w:szCs w:val="22"/>
        </w:rPr>
        <w:t>the first</w:t>
      </w:r>
      <w:r w:rsidR="00E51595">
        <w:rPr>
          <w:rFonts w:cs="Arial"/>
          <w:bCs/>
          <w:sz w:val="22"/>
          <w:szCs w:val="22"/>
        </w:rPr>
        <w:t xml:space="preserve"> </w:t>
      </w:r>
      <w:r>
        <w:rPr>
          <w:rFonts w:cs="Arial"/>
          <w:bCs/>
          <w:sz w:val="22"/>
          <w:szCs w:val="22"/>
        </w:rPr>
        <w:t xml:space="preserve">in </w:t>
      </w:r>
      <w:r w:rsidR="00A614C3">
        <w:rPr>
          <w:rFonts w:cs="Arial"/>
          <w:bCs/>
          <w:sz w:val="22"/>
          <w:szCs w:val="22"/>
        </w:rPr>
        <w:t xml:space="preserve">the </w:t>
      </w:r>
      <w:r>
        <w:rPr>
          <w:rFonts w:cs="Arial"/>
          <w:bCs/>
          <w:sz w:val="22"/>
          <w:szCs w:val="22"/>
        </w:rPr>
        <w:t xml:space="preserve">Moto2 </w:t>
      </w:r>
      <w:r w:rsidR="00A614C3">
        <w:rPr>
          <w:rFonts w:cs="Arial"/>
          <w:bCs/>
          <w:sz w:val="22"/>
          <w:szCs w:val="22"/>
        </w:rPr>
        <w:t xml:space="preserve">championship </w:t>
      </w:r>
      <w:r>
        <w:rPr>
          <w:rFonts w:cs="Arial"/>
          <w:bCs/>
          <w:sz w:val="22"/>
          <w:szCs w:val="22"/>
        </w:rPr>
        <w:t xml:space="preserve">to </w:t>
      </w:r>
      <w:r w:rsidR="00E51595">
        <w:rPr>
          <w:rFonts w:cs="Arial"/>
          <w:bCs/>
          <w:sz w:val="22"/>
          <w:szCs w:val="22"/>
        </w:rPr>
        <w:t>use</w:t>
      </w:r>
      <w:r>
        <w:rPr>
          <w:rFonts w:cs="Arial"/>
          <w:bCs/>
          <w:sz w:val="22"/>
          <w:szCs w:val="22"/>
        </w:rPr>
        <w:t xml:space="preserve"> additive manufacturing in a structural</w:t>
      </w:r>
      <w:r w:rsidR="00A614C3">
        <w:rPr>
          <w:rFonts w:cs="Arial"/>
          <w:bCs/>
          <w:sz w:val="22"/>
          <w:szCs w:val="22"/>
        </w:rPr>
        <w:t>,</w:t>
      </w:r>
      <w:r>
        <w:rPr>
          <w:rFonts w:cs="Arial"/>
          <w:bCs/>
          <w:sz w:val="22"/>
          <w:szCs w:val="22"/>
        </w:rPr>
        <w:t xml:space="preserve"> functional component.</w:t>
      </w:r>
    </w:p>
    <w:p w:rsidR="00BE004F" w:rsidRDefault="00BE004F" w:rsidP="00BE004F">
      <w:pPr>
        <w:spacing w:line="288" w:lineRule="auto"/>
        <w:ind w:right="562"/>
        <w:contextualSpacing/>
        <w:jc w:val="both"/>
        <w:rPr>
          <w:rFonts w:cs="Arial"/>
          <w:bCs/>
          <w:sz w:val="22"/>
          <w:szCs w:val="22"/>
        </w:rPr>
      </w:pPr>
    </w:p>
    <w:p w:rsidR="00D57B43" w:rsidRPr="00D57B43" w:rsidRDefault="00D57B43" w:rsidP="00D57B43">
      <w:pPr>
        <w:spacing w:line="288" w:lineRule="auto"/>
        <w:ind w:left="562" w:right="562"/>
        <w:contextualSpacing/>
        <w:jc w:val="both"/>
        <w:rPr>
          <w:rFonts w:cs="Arial"/>
          <w:bCs/>
          <w:sz w:val="22"/>
          <w:szCs w:val="22"/>
        </w:rPr>
      </w:pPr>
    </w:p>
    <w:p w:rsidR="00D57B43" w:rsidRPr="00D57B43" w:rsidRDefault="00D57B43" w:rsidP="001C647F">
      <w:pPr>
        <w:spacing w:line="288" w:lineRule="auto"/>
        <w:ind w:right="562"/>
        <w:contextualSpacing/>
        <w:jc w:val="both"/>
        <w:rPr>
          <w:rFonts w:cs="Arial"/>
          <w:bCs/>
          <w:sz w:val="22"/>
          <w:szCs w:val="22"/>
        </w:rPr>
      </w:pPr>
    </w:p>
    <w:p w:rsidR="001C647F" w:rsidRDefault="001C647F" w:rsidP="00D57B43">
      <w:pPr>
        <w:spacing w:line="288" w:lineRule="auto"/>
        <w:ind w:left="562" w:right="562"/>
        <w:contextualSpacing/>
        <w:jc w:val="both"/>
        <w:rPr>
          <w:rFonts w:cs="Arial"/>
          <w:bCs/>
          <w:sz w:val="22"/>
          <w:szCs w:val="22"/>
        </w:rPr>
      </w:pPr>
    </w:p>
    <w:p w:rsidR="001C647F" w:rsidRDefault="001C647F" w:rsidP="00D57B43">
      <w:pPr>
        <w:spacing w:line="288" w:lineRule="auto"/>
        <w:ind w:left="562" w:right="562"/>
        <w:contextualSpacing/>
        <w:jc w:val="both"/>
        <w:rPr>
          <w:rFonts w:cs="Arial"/>
          <w:bCs/>
          <w:sz w:val="22"/>
          <w:szCs w:val="22"/>
        </w:rPr>
      </w:pPr>
    </w:p>
    <w:p w:rsidR="00D57B43" w:rsidRPr="00D57B43" w:rsidRDefault="00D57B43" w:rsidP="00D57B43">
      <w:pPr>
        <w:spacing w:line="288" w:lineRule="auto"/>
        <w:ind w:left="562" w:right="562"/>
        <w:contextualSpacing/>
        <w:jc w:val="both"/>
        <w:rPr>
          <w:rFonts w:cs="Arial"/>
          <w:bCs/>
          <w:sz w:val="22"/>
          <w:szCs w:val="22"/>
        </w:rPr>
      </w:pPr>
    </w:p>
    <w:p w:rsidR="004F68AC" w:rsidRDefault="004F68AC" w:rsidP="00D57B43">
      <w:pPr>
        <w:spacing w:line="288" w:lineRule="auto"/>
        <w:ind w:left="562" w:right="562"/>
        <w:contextualSpacing/>
        <w:jc w:val="both"/>
        <w:rPr>
          <w:rFonts w:cs="Arial"/>
          <w:bCs/>
          <w:sz w:val="22"/>
          <w:szCs w:val="22"/>
        </w:rPr>
      </w:pPr>
    </w:p>
    <w:p w:rsidR="001C647F" w:rsidRDefault="001C647F" w:rsidP="00D57B43">
      <w:pPr>
        <w:spacing w:line="288" w:lineRule="auto"/>
        <w:ind w:left="562" w:right="562"/>
        <w:contextualSpacing/>
        <w:jc w:val="both"/>
        <w:rPr>
          <w:rFonts w:cs="Arial"/>
          <w:bCs/>
          <w:sz w:val="22"/>
          <w:szCs w:val="22"/>
        </w:rPr>
      </w:pPr>
      <w:r>
        <w:rPr>
          <w:rFonts w:cs="Arial"/>
          <w:bCs/>
          <w:sz w:val="22"/>
          <w:szCs w:val="22"/>
        </w:rPr>
        <w:t>The winning Tr</w:t>
      </w:r>
      <w:r w:rsidR="004F68AC">
        <w:rPr>
          <w:rFonts w:cs="Arial"/>
          <w:bCs/>
          <w:sz w:val="22"/>
          <w:szCs w:val="22"/>
        </w:rPr>
        <w:t xml:space="preserve">ansFIORmers bike </w:t>
      </w:r>
      <w:r w:rsidR="00797006">
        <w:rPr>
          <w:rFonts w:cs="Arial"/>
          <w:bCs/>
          <w:sz w:val="22"/>
          <w:szCs w:val="22"/>
        </w:rPr>
        <w:t xml:space="preserve">will </w:t>
      </w:r>
      <w:r w:rsidR="00475646">
        <w:rPr>
          <w:rFonts w:cs="Arial"/>
          <w:bCs/>
          <w:sz w:val="22"/>
          <w:szCs w:val="22"/>
        </w:rPr>
        <w:t xml:space="preserve">showcase </w:t>
      </w:r>
      <w:r w:rsidR="00BA4FCB">
        <w:rPr>
          <w:rFonts w:cs="Arial"/>
          <w:bCs/>
          <w:sz w:val="22"/>
          <w:szCs w:val="22"/>
        </w:rPr>
        <w:t>on the</w:t>
      </w:r>
      <w:r w:rsidR="0011573C">
        <w:rPr>
          <w:rFonts w:cs="Arial"/>
          <w:bCs/>
          <w:sz w:val="22"/>
          <w:szCs w:val="22"/>
        </w:rPr>
        <w:t xml:space="preserve"> </w:t>
      </w:r>
      <w:r w:rsidR="00F35453">
        <w:rPr>
          <w:rFonts w:cs="Arial"/>
          <w:bCs/>
          <w:sz w:val="22"/>
          <w:szCs w:val="22"/>
        </w:rPr>
        <w:t xml:space="preserve">Renishaw stand </w:t>
      </w:r>
      <w:r w:rsidR="002F4027">
        <w:rPr>
          <w:rFonts w:cs="Arial"/>
          <w:bCs/>
          <w:sz w:val="22"/>
          <w:szCs w:val="22"/>
        </w:rPr>
        <w:t xml:space="preserve">at BIMU, Milan, from 4-8 October 2016 and also </w:t>
      </w:r>
      <w:r w:rsidR="00F35453">
        <w:rPr>
          <w:rFonts w:cs="Arial"/>
          <w:bCs/>
          <w:sz w:val="22"/>
          <w:szCs w:val="22"/>
        </w:rPr>
        <w:t>at F</w:t>
      </w:r>
      <w:r w:rsidR="004F68AC">
        <w:rPr>
          <w:rFonts w:cs="Arial"/>
          <w:bCs/>
          <w:sz w:val="22"/>
          <w:szCs w:val="22"/>
        </w:rPr>
        <w:t>ormnext</w:t>
      </w:r>
      <w:r w:rsidR="00BA4FCB">
        <w:rPr>
          <w:rFonts w:cs="Arial"/>
          <w:bCs/>
          <w:sz w:val="22"/>
          <w:szCs w:val="22"/>
        </w:rPr>
        <w:t>,</w:t>
      </w:r>
      <w:r w:rsidR="004F68AC">
        <w:rPr>
          <w:rFonts w:cs="Arial"/>
          <w:bCs/>
          <w:sz w:val="22"/>
          <w:szCs w:val="22"/>
        </w:rPr>
        <w:t xml:space="preserve"> in Frankfurt </w:t>
      </w:r>
      <w:r w:rsidR="002F4027">
        <w:rPr>
          <w:rFonts w:cs="Arial"/>
          <w:bCs/>
          <w:sz w:val="22"/>
          <w:szCs w:val="22"/>
        </w:rPr>
        <w:t>from</w:t>
      </w:r>
      <w:r w:rsidR="004F68AC">
        <w:rPr>
          <w:rFonts w:cs="Arial"/>
          <w:bCs/>
          <w:sz w:val="22"/>
          <w:szCs w:val="22"/>
        </w:rPr>
        <w:t xml:space="preserve"> 11-15 November 2016.</w:t>
      </w:r>
    </w:p>
    <w:p w:rsidR="00601C93" w:rsidRDefault="00601C93" w:rsidP="00D57B43">
      <w:pPr>
        <w:spacing w:line="288" w:lineRule="auto"/>
        <w:ind w:left="562" w:right="562"/>
        <w:contextualSpacing/>
        <w:jc w:val="both"/>
        <w:rPr>
          <w:rFonts w:cs="Arial"/>
          <w:bCs/>
          <w:sz w:val="22"/>
          <w:szCs w:val="22"/>
        </w:rPr>
      </w:pPr>
    </w:p>
    <w:p w:rsidR="00601C93" w:rsidRPr="00D57B43" w:rsidRDefault="00601C93" w:rsidP="00D57B43">
      <w:pPr>
        <w:spacing w:line="288" w:lineRule="auto"/>
        <w:ind w:left="562" w:right="562"/>
        <w:contextualSpacing/>
        <w:jc w:val="both"/>
        <w:rPr>
          <w:rFonts w:cs="Arial"/>
          <w:bCs/>
          <w:sz w:val="22"/>
          <w:szCs w:val="22"/>
        </w:rPr>
      </w:pPr>
      <w:r>
        <w:rPr>
          <w:rFonts w:cs="Arial"/>
          <w:bCs/>
          <w:sz w:val="22"/>
          <w:szCs w:val="22"/>
        </w:rPr>
        <w:t xml:space="preserve">For a full case study </w:t>
      </w:r>
      <w:r w:rsidR="00BC3B6D">
        <w:rPr>
          <w:rFonts w:cs="Arial"/>
          <w:bCs/>
          <w:sz w:val="22"/>
          <w:szCs w:val="22"/>
        </w:rPr>
        <w:t xml:space="preserve">and videos </w:t>
      </w:r>
      <w:r>
        <w:rPr>
          <w:rFonts w:cs="Arial"/>
          <w:bCs/>
          <w:sz w:val="22"/>
          <w:szCs w:val="22"/>
        </w:rPr>
        <w:t xml:space="preserve">about the </w:t>
      </w:r>
      <w:r w:rsidR="00574CF9">
        <w:rPr>
          <w:rFonts w:cs="Arial"/>
          <w:bCs/>
          <w:sz w:val="22"/>
          <w:szCs w:val="22"/>
        </w:rPr>
        <w:t>project,</w:t>
      </w:r>
      <w:r>
        <w:rPr>
          <w:rFonts w:cs="Arial"/>
          <w:bCs/>
          <w:sz w:val="22"/>
          <w:szCs w:val="22"/>
        </w:rPr>
        <w:t xml:space="preserve"> see www.renishaw.com/</w:t>
      </w:r>
      <w:r w:rsidR="00BC3B6D">
        <w:rPr>
          <w:rFonts w:cs="Arial"/>
          <w:bCs/>
          <w:sz w:val="22"/>
          <w:szCs w:val="22"/>
        </w:rPr>
        <w:t>transfiormers</w:t>
      </w:r>
    </w:p>
    <w:p w:rsidR="00D57B43" w:rsidRDefault="00D57B43" w:rsidP="003F06B0">
      <w:pPr>
        <w:spacing w:line="288" w:lineRule="auto"/>
        <w:ind w:left="562" w:right="562"/>
        <w:contextualSpacing/>
        <w:jc w:val="both"/>
        <w:rPr>
          <w:rStyle w:val="Strong"/>
          <w:rFonts w:cs="Arial"/>
          <w:sz w:val="22"/>
          <w:szCs w:val="22"/>
        </w:rPr>
      </w:pPr>
    </w:p>
    <w:bookmarkEnd w:id="0"/>
    <w:bookmarkEnd w:id="1"/>
    <w:p w:rsidR="00BA0542" w:rsidRDefault="00555478" w:rsidP="00574CF9">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F36703" w:rsidRPr="00F36703">
        <w:rPr>
          <w:rFonts w:cs="Arial"/>
          <w:sz w:val="22"/>
          <w:szCs w:val="22"/>
        </w:rPr>
        <w:t>321</w:t>
      </w:r>
      <w:r w:rsidR="003C3E20" w:rsidRPr="00F36703">
        <w:rPr>
          <w:rFonts w:cs="Arial"/>
          <w:sz w:val="22"/>
          <w:szCs w:val="22"/>
        </w:rPr>
        <w:t xml:space="preserve"> </w:t>
      </w:r>
      <w:r w:rsidR="003F06B0" w:rsidRPr="00F36703">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964BEB" w:rsidRDefault="00964BEB" w:rsidP="00964BEB">
      <w:pPr>
        <w:spacing w:line="336" w:lineRule="auto"/>
        <w:ind w:left="567" w:right="567"/>
        <w:rPr>
          <w:rFonts w:cs="Arial"/>
          <w:sz w:val="22"/>
          <w:szCs w:val="22"/>
        </w:rPr>
      </w:pPr>
      <w:r>
        <w:rPr>
          <w:rFonts w:cs="Arial"/>
          <w:sz w:val="22"/>
          <w:szCs w:val="22"/>
        </w:rPr>
        <w:t>UK-based Renishaw is a world leading engineering technologies company, supplying products used for applications as diverse as jet engine and wind turbine manufacture, through to dentistry and brain surgery. It has over 4,000 employees located in the 3</w:t>
      </w:r>
      <w:r w:rsidR="002F4027">
        <w:rPr>
          <w:rFonts w:cs="Arial"/>
          <w:sz w:val="22"/>
          <w:szCs w:val="22"/>
        </w:rPr>
        <w:t>5</w:t>
      </w:r>
      <w:r>
        <w:rPr>
          <w:rFonts w:cs="Arial"/>
          <w:sz w:val="22"/>
          <w:szCs w:val="22"/>
        </w:rPr>
        <w:t xml:space="preserve"> countries where it has wholly owned subsidiary operations. </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For the year ended June 2015 Renishaw recorded sales of £494.7 million of which 95% was due to exports. The company’s largest markets are China, the USA, South Korea, Germany and Japan.</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r w:rsidR="003F0DA9">
        <w:rPr>
          <w:rFonts w:cs="Arial"/>
          <w:sz w:val="22"/>
          <w:szCs w:val="22"/>
        </w:rPr>
        <w:t>.</w:t>
      </w:r>
    </w:p>
    <w:p w:rsidR="00964BEB" w:rsidRDefault="00964BEB" w:rsidP="00964BEB">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Renishaw is listed on the London Stock Exchange (LSE:RSW) where it is a constituent of the FTSE 250, with a current valuation of around £1.</w:t>
      </w:r>
      <w:r w:rsidR="003F0DA9">
        <w:rPr>
          <w:rFonts w:cs="Arial"/>
          <w:sz w:val="22"/>
          <w:szCs w:val="22"/>
        </w:rPr>
        <w:t>5</w:t>
      </w:r>
      <w:r>
        <w:rPr>
          <w:rFonts w:cs="Arial"/>
          <w:sz w:val="22"/>
          <w:szCs w:val="22"/>
        </w:rPr>
        <w:t xml:space="preserve"> billion. </w:t>
      </w:r>
    </w:p>
    <w:p w:rsidR="00964BEB" w:rsidRDefault="00964BEB" w:rsidP="00964BEB">
      <w:pPr>
        <w:spacing w:line="336" w:lineRule="auto"/>
        <w:ind w:left="567" w:right="567"/>
        <w:rPr>
          <w:rFonts w:cs="Arial"/>
          <w:sz w:val="22"/>
          <w:szCs w:val="22"/>
        </w:rPr>
      </w:pPr>
    </w:p>
    <w:p w:rsidR="00964BEB" w:rsidRDefault="00964BEB" w:rsidP="00964BEB">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rsidR="00964BEB" w:rsidRDefault="00964BEB" w:rsidP="003B3498">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F9" w:rsidRDefault="000F7FF9">
      <w:r>
        <w:separator/>
      </w:r>
    </w:p>
  </w:endnote>
  <w:endnote w:type="continuationSeparator" w:id="0">
    <w:p w:rsidR="000F7FF9" w:rsidRDefault="000F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F9" w:rsidRDefault="000F7FF9">
      <w:r>
        <w:separator/>
      </w:r>
    </w:p>
  </w:footnote>
  <w:footnote w:type="continuationSeparator" w:id="0">
    <w:p w:rsidR="000F7FF9" w:rsidRDefault="000F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21711"/>
    <w:rsid w:val="00025F49"/>
    <w:rsid w:val="0003147E"/>
    <w:rsid w:val="00031DA6"/>
    <w:rsid w:val="00041006"/>
    <w:rsid w:val="00042FD0"/>
    <w:rsid w:val="00044586"/>
    <w:rsid w:val="00045A43"/>
    <w:rsid w:val="0006236C"/>
    <w:rsid w:val="00064966"/>
    <w:rsid w:val="00065084"/>
    <w:rsid w:val="00065221"/>
    <w:rsid w:val="000724B6"/>
    <w:rsid w:val="00072BB5"/>
    <w:rsid w:val="000745D3"/>
    <w:rsid w:val="00077687"/>
    <w:rsid w:val="0008028C"/>
    <w:rsid w:val="000817DF"/>
    <w:rsid w:val="0008408D"/>
    <w:rsid w:val="0008473C"/>
    <w:rsid w:val="000925F8"/>
    <w:rsid w:val="000A5C5A"/>
    <w:rsid w:val="000C5D52"/>
    <w:rsid w:val="000D5D2D"/>
    <w:rsid w:val="000E4A52"/>
    <w:rsid w:val="000F2F02"/>
    <w:rsid w:val="000F7FF9"/>
    <w:rsid w:val="00103FCF"/>
    <w:rsid w:val="00105E62"/>
    <w:rsid w:val="00107382"/>
    <w:rsid w:val="00113E41"/>
    <w:rsid w:val="00115284"/>
    <w:rsid w:val="0011573C"/>
    <w:rsid w:val="00125722"/>
    <w:rsid w:val="00131014"/>
    <w:rsid w:val="0013369D"/>
    <w:rsid w:val="001348D3"/>
    <w:rsid w:val="00137ACC"/>
    <w:rsid w:val="00137C15"/>
    <w:rsid w:val="001418AB"/>
    <w:rsid w:val="00142F48"/>
    <w:rsid w:val="00143657"/>
    <w:rsid w:val="001438E2"/>
    <w:rsid w:val="00162068"/>
    <w:rsid w:val="001678EF"/>
    <w:rsid w:val="0017204B"/>
    <w:rsid w:val="0017608F"/>
    <w:rsid w:val="00177428"/>
    <w:rsid w:val="00183147"/>
    <w:rsid w:val="0019192B"/>
    <w:rsid w:val="001922C2"/>
    <w:rsid w:val="00192617"/>
    <w:rsid w:val="0019773D"/>
    <w:rsid w:val="001B485A"/>
    <w:rsid w:val="001B4ABE"/>
    <w:rsid w:val="001B7E51"/>
    <w:rsid w:val="001C44CB"/>
    <w:rsid w:val="001C4DAB"/>
    <w:rsid w:val="001C647F"/>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20A2"/>
    <w:rsid w:val="00275664"/>
    <w:rsid w:val="00275C55"/>
    <w:rsid w:val="00280D23"/>
    <w:rsid w:val="00286364"/>
    <w:rsid w:val="00291A3D"/>
    <w:rsid w:val="00294302"/>
    <w:rsid w:val="002960FF"/>
    <w:rsid w:val="002A29CB"/>
    <w:rsid w:val="002A5808"/>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4027"/>
    <w:rsid w:val="002F5054"/>
    <w:rsid w:val="002F7F80"/>
    <w:rsid w:val="00306E2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B0DE2"/>
    <w:rsid w:val="003B1089"/>
    <w:rsid w:val="003B3498"/>
    <w:rsid w:val="003B7E7B"/>
    <w:rsid w:val="003C3E20"/>
    <w:rsid w:val="003D0476"/>
    <w:rsid w:val="003E1EB4"/>
    <w:rsid w:val="003E4D19"/>
    <w:rsid w:val="003E6F1F"/>
    <w:rsid w:val="003F06B0"/>
    <w:rsid w:val="003F0DA9"/>
    <w:rsid w:val="003F283C"/>
    <w:rsid w:val="003F4039"/>
    <w:rsid w:val="003F7040"/>
    <w:rsid w:val="0041333E"/>
    <w:rsid w:val="00413AD7"/>
    <w:rsid w:val="0042015C"/>
    <w:rsid w:val="00421439"/>
    <w:rsid w:val="00421648"/>
    <w:rsid w:val="00424D7F"/>
    <w:rsid w:val="0043569B"/>
    <w:rsid w:val="00440129"/>
    <w:rsid w:val="00441209"/>
    <w:rsid w:val="00442E70"/>
    <w:rsid w:val="00451419"/>
    <w:rsid w:val="00454D95"/>
    <w:rsid w:val="00463D4B"/>
    <w:rsid w:val="00475646"/>
    <w:rsid w:val="00477BCE"/>
    <w:rsid w:val="00490C37"/>
    <w:rsid w:val="00491E1F"/>
    <w:rsid w:val="004964D5"/>
    <w:rsid w:val="00496893"/>
    <w:rsid w:val="00497058"/>
    <w:rsid w:val="004A0D81"/>
    <w:rsid w:val="004A2516"/>
    <w:rsid w:val="004A724F"/>
    <w:rsid w:val="004B262A"/>
    <w:rsid w:val="004C2059"/>
    <w:rsid w:val="004C31D7"/>
    <w:rsid w:val="004C3385"/>
    <w:rsid w:val="004C6E85"/>
    <w:rsid w:val="004C7ECE"/>
    <w:rsid w:val="004D027D"/>
    <w:rsid w:val="004D16C9"/>
    <w:rsid w:val="004D1718"/>
    <w:rsid w:val="004D6994"/>
    <w:rsid w:val="004D6A0B"/>
    <w:rsid w:val="004E04E1"/>
    <w:rsid w:val="004F2308"/>
    <w:rsid w:val="004F6014"/>
    <w:rsid w:val="004F68AC"/>
    <w:rsid w:val="00501D4E"/>
    <w:rsid w:val="00502B7A"/>
    <w:rsid w:val="005120EF"/>
    <w:rsid w:val="00512D70"/>
    <w:rsid w:val="00513BF6"/>
    <w:rsid w:val="00517BEE"/>
    <w:rsid w:val="00522782"/>
    <w:rsid w:val="00534A72"/>
    <w:rsid w:val="005364F7"/>
    <w:rsid w:val="0053770A"/>
    <w:rsid w:val="005419A1"/>
    <w:rsid w:val="00542A69"/>
    <w:rsid w:val="00544660"/>
    <w:rsid w:val="00547671"/>
    <w:rsid w:val="005511B6"/>
    <w:rsid w:val="00552F99"/>
    <w:rsid w:val="00555478"/>
    <w:rsid w:val="00567A98"/>
    <w:rsid w:val="0057165D"/>
    <w:rsid w:val="00571AFA"/>
    <w:rsid w:val="00574CF9"/>
    <w:rsid w:val="005755E0"/>
    <w:rsid w:val="00576F21"/>
    <w:rsid w:val="00582C59"/>
    <w:rsid w:val="00592329"/>
    <w:rsid w:val="005961D5"/>
    <w:rsid w:val="005A67D6"/>
    <w:rsid w:val="005B38DE"/>
    <w:rsid w:val="005B4143"/>
    <w:rsid w:val="005B52E4"/>
    <w:rsid w:val="005D3160"/>
    <w:rsid w:val="005D5FD2"/>
    <w:rsid w:val="005E75DA"/>
    <w:rsid w:val="005F13FB"/>
    <w:rsid w:val="005F2BE8"/>
    <w:rsid w:val="005F7665"/>
    <w:rsid w:val="00600058"/>
    <w:rsid w:val="00601C93"/>
    <w:rsid w:val="00603626"/>
    <w:rsid w:val="00604764"/>
    <w:rsid w:val="00607513"/>
    <w:rsid w:val="00614846"/>
    <w:rsid w:val="0062282C"/>
    <w:rsid w:val="006300A1"/>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A08"/>
    <w:rsid w:val="00700ACA"/>
    <w:rsid w:val="00705E9C"/>
    <w:rsid w:val="00711275"/>
    <w:rsid w:val="00717F83"/>
    <w:rsid w:val="00721ED0"/>
    <w:rsid w:val="00723B84"/>
    <w:rsid w:val="0072545A"/>
    <w:rsid w:val="00730791"/>
    <w:rsid w:val="00730C33"/>
    <w:rsid w:val="007336EF"/>
    <w:rsid w:val="00745A8D"/>
    <w:rsid w:val="00761F6C"/>
    <w:rsid w:val="00761FFE"/>
    <w:rsid w:val="0076307C"/>
    <w:rsid w:val="0076545D"/>
    <w:rsid w:val="00773F26"/>
    <w:rsid w:val="007752F0"/>
    <w:rsid w:val="007907D7"/>
    <w:rsid w:val="00793DD7"/>
    <w:rsid w:val="00794EDC"/>
    <w:rsid w:val="007968F3"/>
    <w:rsid w:val="00796E6B"/>
    <w:rsid w:val="00797006"/>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03D39"/>
    <w:rsid w:val="008158F0"/>
    <w:rsid w:val="00821280"/>
    <w:rsid w:val="008240AB"/>
    <w:rsid w:val="00824AD6"/>
    <w:rsid w:val="0082633B"/>
    <w:rsid w:val="00827176"/>
    <w:rsid w:val="008278FB"/>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956D9"/>
    <w:rsid w:val="008A1571"/>
    <w:rsid w:val="008C12A7"/>
    <w:rsid w:val="008C32BE"/>
    <w:rsid w:val="008C4B08"/>
    <w:rsid w:val="008C5F56"/>
    <w:rsid w:val="008D0B7B"/>
    <w:rsid w:val="008E0702"/>
    <w:rsid w:val="008E4CD8"/>
    <w:rsid w:val="008F3257"/>
    <w:rsid w:val="009170DF"/>
    <w:rsid w:val="0092408D"/>
    <w:rsid w:val="00930639"/>
    <w:rsid w:val="00942F01"/>
    <w:rsid w:val="009434C8"/>
    <w:rsid w:val="00952190"/>
    <w:rsid w:val="00955673"/>
    <w:rsid w:val="0095581C"/>
    <w:rsid w:val="00961FA3"/>
    <w:rsid w:val="00964BEB"/>
    <w:rsid w:val="00972B14"/>
    <w:rsid w:val="009741F1"/>
    <w:rsid w:val="00980342"/>
    <w:rsid w:val="00984E0B"/>
    <w:rsid w:val="00987899"/>
    <w:rsid w:val="00995D88"/>
    <w:rsid w:val="009A19EC"/>
    <w:rsid w:val="009A377F"/>
    <w:rsid w:val="009A41BB"/>
    <w:rsid w:val="009A75DE"/>
    <w:rsid w:val="009B0ACA"/>
    <w:rsid w:val="009B5372"/>
    <w:rsid w:val="009D01E6"/>
    <w:rsid w:val="009D2554"/>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14C3"/>
    <w:rsid w:val="00A66BF5"/>
    <w:rsid w:val="00A676A1"/>
    <w:rsid w:val="00A71333"/>
    <w:rsid w:val="00A87486"/>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7299C"/>
    <w:rsid w:val="00B8453E"/>
    <w:rsid w:val="00B950BC"/>
    <w:rsid w:val="00BA0542"/>
    <w:rsid w:val="00BA4FCB"/>
    <w:rsid w:val="00BC1C0D"/>
    <w:rsid w:val="00BC3B6D"/>
    <w:rsid w:val="00BC6731"/>
    <w:rsid w:val="00BD2374"/>
    <w:rsid w:val="00BE004F"/>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924AF"/>
    <w:rsid w:val="00CA2A85"/>
    <w:rsid w:val="00CA70A8"/>
    <w:rsid w:val="00CB4770"/>
    <w:rsid w:val="00CB59A5"/>
    <w:rsid w:val="00CC271D"/>
    <w:rsid w:val="00CD694D"/>
    <w:rsid w:val="00CE11C0"/>
    <w:rsid w:val="00CE5B2C"/>
    <w:rsid w:val="00D011D0"/>
    <w:rsid w:val="00D13BDD"/>
    <w:rsid w:val="00D157EE"/>
    <w:rsid w:val="00D2615B"/>
    <w:rsid w:val="00D27367"/>
    <w:rsid w:val="00D33317"/>
    <w:rsid w:val="00D45285"/>
    <w:rsid w:val="00D461AC"/>
    <w:rsid w:val="00D514E4"/>
    <w:rsid w:val="00D54969"/>
    <w:rsid w:val="00D57B43"/>
    <w:rsid w:val="00D70F17"/>
    <w:rsid w:val="00D7140B"/>
    <w:rsid w:val="00D73761"/>
    <w:rsid w:val="00D84908"/>
    <w:rsid w:val="00D85909"/>
    <w:rsid w:val="00D94532"/>
    <w:rsid w:val="00D96337"/>
    <w:rsid w:val="00DA30B2"/>
    <w:rsid w:val="00DA36CB"/>
    <w:rsid w:val="00DC10D3"/>
    <w:rsid w:val="00DD1BD7"/>
    <w:rsid w:val="00DD2CFD"/>
    <w:rsid w:val="00DE7066"/>
    <w:rsid w:val="00DF1EAD"/>
    <w:rsid w:val="00DF444A"/>
    <w:rsid w:val="00E021C1"/>
    <w:rsid w:val="00E03F58"/>
    <w:rsid w:val="00E04389"/>
    <w:rsid w:val="00E25AA8"/>
    <w:rsid w:val="00E4665C"/>
    <w:rsid w:val="00E50A59"/>
    <w:rsid w:val="00E51595"/>
    <w:rsid w:val="00E5503C"/>
    <w:rsid w:val="00E630E4"/>
    <w:rsid w:val="00E71627"/>
    <w:rsid w:val="00E8394A"/>
    <w:rsid w:val="00E874E8"/>
    <w:rsid w:val="00E91995"/>
    <w:rsid w:val="00E925EF"/>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162A"/>
    <w:rsid w:val="00F26B59"/>
    <w:rsid w:val="00F35453"/>
    <w:rsid w:val="00F36703"/>
    <w:rsid w:val="00F37722"/>
    <w:rsid w:val="00F4061E"/>
    <w:rsid w:val="00F43446"/>
    <w:rsid w:val="00F50C2F"/>
    <w:rsid w:val="00F63F27"/>
    <w:rsid w:val="00F67B67"/>
    <w:rsid w:val="00F75289"/>
    <w:rsid w:val="00F76AFD"/>
    <w:rsid w:val="00F824DD"/>
    <w:rsid w:val="00F97586"/>
    <w:rsid w:val="00FA435A"/>
    <w:rsid w:val="00FA53B9"/>
    <w:rsid w:val="00FB548D"/>
    <w:rsid w:val="00FB6613"/>
    <w:rsid w:val="00FC00A1"/>
    <w:rsid w:val="00FC5049"/>
    <w:rsid w:val="00FC6B62"/>
    <w:rsid w:val="00FD72A3"/>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0D6604"/>
  <w15:docId w15:val="{4B3D3B41-774B-4BB0-B837-137DAB4E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622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2</cp:revision>
  <cp:lastPrinted>2016-07-05T07:59:00Z</cp:lastPrinted>
  <dcterms:created xsi:type="dcterms:W3CDTF">2016-07-13T11:07:00Z</dcterms:created>
  <dcterms:modified xsi:type="dcterms:W3CDTF">2016-07-13T11:07:00Z</dcterms:modified>
</cp:coreProperties>
</file>