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880C7" w14:textId="7322C2F0" w:rsidR="00535A5C" w:rsidRDefault="00F56CF6" w:rsidP="004C68BF">
      <w:pPr>
        <w:spacing w:line="336" w:lineRule="auto"/>
        <w:ind w:right="-554"/>
        <w:rPr>
          <w:rFonts w:ascii="Arial" w:hAnsi="Arial" w:cs="Arial"/>
          <w:i/>
        </w:rPr>
      </w:pPr>
      <w:r>
        <w:rPr>
          <w:rFonts w:ascii="Arial" w:hAnsi="Arial" w:cs="Arial"/>
          <w:i/>
          <w:noProof/>
        </w:rPr>
        <w:t>Ju</w:t>
      </w:r>
      <w:r w:rsidR="004E4086">
        <w:rPr>
          <w:rFonts w:ascii="Arial" w:hAnsi="Arial" w:cs="Arial"/>
          <w:i/>
          <w:noProof/>
        </w:rPr>
        <w:t>ly</w:t>
      </w:r>
      <w:r>
        <w:rPr>
          <w:rFonts w:ascii="Arial" w:hAnsi="Arial" w:cs="Arial"/>
          <w:i/>
          <w:noProof/>
        </w:rPr>
        <w:t xml:space="preserve"> 2026</w:t>
      </w:r>
    </w:p>
    <w:p w14:paraId="4FE880C8" w14:textId="77777777" w:rsidR="00535A5C" w:rsidRDefault="00535A5C" w:rsidP="004C68BF">
      <w:pPr>
        <w:spacing w:line="336" w:lineRule="auto"/>
        <w:ind w:right="-554"/>
        <w:rPr>
          <w:rFonts w:ascii="Arial" w:hAnsi="Arial" w:cs="Arial"/>
          <w:i/>
        </w:rPr>
      </w:pPr>
    </w:p>
    <w:p w14:paraId="4FE880CA" w14:textId="1FF7099D" w:rsidR="00524281" w:rsidRDefault="006B48BA" w:rsidP="004C68BF">
      <w:pPr>
        <w:spacing w:line="336" w:lineRule="auto"/>
        <w:ind w:right="-554"/>
        <w:rPr>
          <w:rFonts w:ascii="Arial" w:hAnsi="Arial" w:cs="Arial"/>
          <w:b/>
          <w:sz w:val="24"/>
          <w:szCs w:val="24"/>
        </w:rPr>
      </w:pPr>
      <w:r>
        <w:rPr>
          <w:rFonts w:ascii="Arial" w:hAnsi="Arial" w:cs="Arial"/>
          <w:b/>
          <w:sz w:val="24"/>
          <w:szCs w:val="24"/>
        </w:rPr>
        <w:t xml:space="preserve">RMP400S: Renishaw’s new all-in-one </w:t>
      </w:r>
      <w:r w:rsidR="00FD7D8B">
        <w:rPr>
          <w:rFonts w:ascii="Arial" w:hAnsi="Arial" w:cs="Arial"/>
          <w:b/>
          <w:sz w:val="24"/>
          <w:szCs w:val="24"/>
        </w:rPr>
        <w:t xml:space="preserve">machine tool </w:t>
      </w:r>
      <w:r>
        <w:rPr>
          <w:rFonts w:ascii="Arial" w:hAnsi="Arial" w:cs="Arial"/>
          <w:b/>
          <w:sz w:val="24"/>
          <w:szCs w:val="24"/>
        </w:rPr>
        <w:t>probing solution for smart manufacturing</w:t>
      </w:r>
    </w:p>
    <w:p w14:paraId="2529CF29" w14:textId="77777777" w:rsidR="00F56CF6" w:rsidRDefault="00F56CF6" w:rsidP="004C68BF">
      <w:pPr>
        <w:spacing w:line="336" w:lineRule="auto"/>
        <w:ind w:right="-554"/>
        <w:rPr>
          <w:rFonts w:ascii="Arial" w:hAnsi="Arial" w:cs="Arial"/>
          <w:b/>
          <w:sz w:val="24"/>
          <w:szCs w:val="24"/>
        </w:rPr>
      </w:pPr>
    </w:p>
    <w:p w14:paraId="00008AFC" w14:textId="410D22E8" w:rsidR="00A8297D" w:rsidRDefault="00A8297D" w:rsidP="00A8297D">
      <w:pPr>
        <w:spacing w:line="276" w:lineRule="auto"/>
        <w:rPr>
          <w:rFonts w:ascii="Arial" w:hAnsi="Arial" w:cs="Arial"/>
        </w:rPr>
      </w:pPr>
      <w:r w:rsidRPr="690FD772">
        <w:rPr>
          <w:rFonts w:ascii="Arial" w:hAnsi="Arial" w:cs="Arial"/>
        </w:rPr>
        <w:t xml:space="preserve">Global engineering technologies company, Renishaw, is pleased to announce the market introduction of </w:t>
      </w:r>
      <w:r w:rsidR="25127C85" w:rsidRPr="690FD772">
        <w:rPr>
          <w:rFonts w:ascii="Arial" w:hAnsi="Arial" w:cs="Arial"/>
        </w:rPr>
        <w:t>its</w:t>
      </w:r>
      <w:r w:rsidRPr="690FD772">
        <w:rPr>
          <w:rFonts w:ascii="Arial" w:hAnsi="Arial" w:cs="Arial"/>
        </w:rPr>
        <w:t xml:space="preserve"> multi-purpose RMP400S</w:t>
      </w:r>
      <w:r w:rsidR="005A3511" w:rsidRPr="690FD772">
        <w:rPr>
          <w:rFonts w:ascii="Arial" w:hAnsi="Arial" w:cs="Arial"/>
        </w:rPr>
        <w:t>;</w:t>
      </w:r>
      <w:r w:rsidRPr="690FD772">
        <w:rPr>
          <w:rFonts w:ascii="Arial" w:hAnsi="Arial" w:cs="Arial"/>
        </w:rPr>
        <w:t xml:space="preserve"> an innovative solution that seamlessly combines touch-trigger, scanning, and surface finish verification into a single</w:t>
      </w:r>
      <w:r w:rsidR="00720FC2" w:rsidRPr="690FD772">
        <w:rPr>
          <w:rFonts w:ascii="Arial" w:hAnsi="Arial" w:cs="Arial"/>
        </w:rPr>
        <w:t xml:space="preserve"> machine tool</w:t>
      </w:r>
      <w:r w:rsidRPr="690FD772">
        <w:rPr>
          <w:rFonts w:ascii="Arial" w:hAnsi="Arial" w:cs="Arial"/>
        </w:rPr>
        <w:t xml:space="preserve"> probe. This powerful combination makes the RMP400S Renishaw’s most versatile</w:t>
      </w:r>
      <w:r w:rsidR="00FD7D8B">
        <w:rPr>
          <w:rFonts w:ascii="Arial" w:hAnsi="Arial" w:cs="Arial"/>
        </w:rPr>
        <w:t xml:space="preserve"> </w:t>
      </w:r>
      <w:r w:rsidRPr="690FD772">
        <w:rPr>
          <w:rFonts w:ascii="Arial" w:hAnsi="Arial" w:cs="Arial"/>
        </w:rPr>
        <w:t>spindle probe to date, delivering exceptional metrology performance.</w:t>
      </w:r>
    </w:p>
    <w:p w14:paraId="10E892CC" w14:textId="77777777" w:rsidR="00A8297D" w:rsidRPr="00A8297D" w:rsidRDefault="00A8297D" w:rsidP="00A8297D">
      <w:pPr>
        <w:spacing w:line="276" w:lineRule="auto"/>
        <w:rPr>
          <w:rFonts w:ascii="Arial" w:hAnsi="Arial" w:cs="Arial"/>
        </w:rPr>
      </w:pPr>
    </w:p>
    <w:p w14:paraId="2FE091D5" w14:textId="3000FE1E" w:rsidR="00A8297D" w:rsidRDefault="00A8297D" w:rsidP="00A8297D">
      <w:pPr>
        <w:spacing w:line="276" w:lineRule="auto"/>
        <w:rPr>
          <w:rFonts w:ascii="Arial" w:hAnsi="Arial" w:cs="Arial"/>
        </w:rPr>
      </w:pPr>
      <w:bookmarkStart w:id="0" w:name="_Hlk216336453"/>
      <w:r w:rsidRPr="00A8297D">
        <w:rPr>
          <w:rFonts w:ascii="Arial" w:hAnsi="Arial" w:cs="Arial"/>
        </w:rPr>
        <w:t>The new RMP400S utilises Renishaw’s patented RENGAGE</w:t>
      </w:r>
      <w:r w:rsidR="005A3511">
        <w:rPr>
          <w:rFonts w:ascii="Arial" w:hAnsi="Arial" w:cs="Arial"/>
        </w:rPr>
        <w:t>™</w:t>
      </w:r>
      <w:r w:rsidRPr="00A8297D">
        <w:rPr>
          <w:rFonts w:ascii="Arial" w:hAnsi="Arial" w:cs="Arial"/>
        </w:rPr>
        <w:t xml:space="preserve"> technology, a strain gauge technology for high-accuracy probing. It can achieve a repeatability of 0.25 μm 2 σ and surface finish Ra of 0.5 μm. </w:t>
      </w:r>
      <w:r w:rsidRPr="00A8297D">
        <w:rPr>
          <w:rFonts w:ascii="Arial" w:hAnsi="Arial" w:cs="Arial"/>
          <w:color w:val="000000"/>
        </w:rPr>
        <w:t>Advancements to this technology allows</w:t>
      </w:r>
      <w:r w:rsidRPr="00A8297D">
        <w:rPr>
          <w:rFonts w:ascii="Arial" w:hAnsi="Arial" w:cs="Arial"/>
        </w:rPr>
        <w:t xml:space="preserve"> for lower trigger forces, facilitates precise scanning measurements, and reduces part marking.</w:t>
      </w:r>
    </w:p>
    <w:p w14:paraId="4D502CBE" w14:textId="77777777" w:rsidR="00A8297D" w:rsidRPr="00A8297D" w:rsidRDefault="00A8297D" w:rsidP="00A8297D">
      <w:pPr>
        <w:spacing w:line="276" w:lineRule="auto"/>
        <w:rPr>
          <w:rFonts w:ascii="Arial" w:hAnsi="Arial" w:cs="Arial"/>
        </w:rPr>
      </w:pPr>
    </w:p>
    <w:bookmarkEnd w:id="0"/>
    <w:p w14:paraId="55475944" w14:textId="77777777" w:rsidR="00A8297D" w:rsidRDefault="00A8297D" w:rsidP="00A8297D">
      <w:pPr>
        <w:spacing w:line="276" w:lineRule="auto"/>
        <w:rPr>
          <w:rFonts w:ascii="Arial" w:hAnsi="Arial" w:cs="Arial"/>
        </w:rPr>
      </w:pPr>
      <w:r w:rsidRPr="00A8297D">
        <w:rPr>
          <w:rFonts w:ascii="Arial" w:hAnsi="Arial" w:cs="Arial"/>
        </w:rPr>
        <w:t>The RMP400S enhances on-machine measurement capabilities by delivering high-density scanning data for both form and surface finish verification. Its advanced functionality supports improved in-process control directly on the machine, helping engineers streamline inspection workflows.</w:t>
      </w:r>
    </w:p>
    <w:p w14:paraId="0F006C8B" w14:textId="77777777" w:rsidR="00043993" w:rsidRPr="00A8297D" w:rsidRDefault="00043993" w:rsidP="00A8297D">
      <w:pPr>
        <w:spacing w:line="276" w:lineRule="auto"/>
        <w:rPr>
          <w:rFonts w:ascii="Arial" w:hAnsi="Arial" w:cs="Arial"/>
        </w:rPr>
      </w:pPr>
    </w:p>
    <w:p w14:paraId="2D3878DF" w14:textId="57527636" w:rsidR="00A8297D" w:rsidRDefault="00A8297D" w:rsidP="00A8297D">
      <w:pPr>
        <w:spacing w:line="276" w:lineRule="auto"/>
        <w:rPr>
          <w:rFonts w:ascii="Arial" w:hAnsi="Arial" w:cs="Arial"/>
        </w:rPr>
      </w:pPr>
      <w:r w:rsidRPr="00A8297D">
        <w:rPr>
          <w:rFonts w:ascii="Arial" w:hAnsi="Arial" w:cs="Arial"/>
        </w:rPr>
        <w:t xml:space="preserve">Justin Walford, Principal Product Marketing Engineer </w:t>
      </w:r>
      <w:r w:rsidR="004E3DE0">
        <w:rPr>
          <w:rFonts w:ascii="Arial" w:hAnsi="Arial" w:cs="Arial"/>
        </w:rPr>
        <w:t xml:space="preserve">for </w:t>
      </w:r>
      <w:r w:rsidR="00047037">
        <w:rPr>
          <w:rFonts w:ascii="Arial" w:hAnsi="Arial" w:cs="Arial"/>
        </w:rPr>
        <w:t xml:space="preserve">Renishaw’s </w:t>
      </w:r>
      <w:r w:rsidR="004E3DE0">
        <w:rPr>
          <w:rFonts w:ascii="Arial" w:hAnsi="Arial" w:cs="Arial"/>
        </w:rPr>
        <w:t>Machine Tool Products Division</w:t>
      </w:r>
      <w:r w:rsidR="004A1893">
        <w:rPr>
          <w:rFonts w:ascii="Arial" w:hAnsi="Arial" w:cs="Arial"/>
        </w:rPr>
        <w:t xml:space="preserve">, </w:t>
      </w:r>
      <w:r w:rsidRPr="00A8297D">
        <w:rPr>
          <w:rFonts w:ascii="Arial" w:hAnsi="Arial" w:cs="Arial"/>
        </w:rPr>
        <w:t>explain</w:t>
      </w:r>
      <w:r w:rsidR="004A1893">
        <w:rPr>
          <w:rFonts w:ascii="Arial" w:hAnsi="Arial" w:cs="Arial"/>
        </w:rPr>
        <w:t>s</w:t>
      </w:r>
      <w:r w:rsidRPr="00A8297D">
        <w:rPr>
          <w:rFonts w:ascii="Arial" w:hAnsi="Arial" w:cs="Arial"/>
        </w:rPr>
        <w:t xml:space="preserve"> what this means for manufacturers:</w:t>
      </w:r>
    </w:p>
    <w:p w14:paraId="645562FF" w14:textId="77777777" w:rsidR="00A8297D" w:rsidRPr="00A8297D" w:rsidRDefault="00A8297D" w:rsidP="00A8297D">
      <w:pPr>
        <w:spacing w:line="276" w:lineRule="auto"/>
        <w:rPr>
          <w:rFonts w:ascii="Arial" w:hAnsi="Arial" w:cs="Arial"/>
        </w:rPr>
      </w:pPr>
    </w:p>
    <w:p w14:paraId="6A81BD74" w14:textId="118A1423" w:rsidR="00A8297D" w:rsidRDefault="00A8297D" w:rsidP="00FD7D8B">
      <w:pPr>
        <w:spacing w:line="276" w:lineRule="auto"/>
        <w:rPr>
          <w:rFonts w:ascii="Arial" w:hAnsi="Arial" w:cs="Arial"/>
        </w:rPr>
      </w:pPr>
      <w:r w:rsidRPr="00A8297D">
        <w:rPr>
          <w:rFonts w:ascii="Arial" w:hAnsi="Arial" w:cs="Arial"/>
        </w:rPr>
        <w:t>“High-density scanning provides users with comprehensive data for enhanced traceability and reliability in manufacturing. This includes run-out, form, flatness, roughness and waviness measurements, and delivers</w:t>
      </w:r>
      <w:r w:rsidRPr="00A8297D">
        <w:rPr>
          <w:rStyle w:val="CommentReference"/>
          <w:rFonts w:ascii="Arial" w:hAnsi="Arial" w:cs="Arial"/>
        </w:rPr>
        <w:t xml:space="preserve"> </w:t>
      </w:r>
      <w:r w:rsidRPr="00A8297D">
        <w:rPr>
          <w:rFonts w:ascii="Arial" w:hAnsi="Arial" w:cs="Arial"/>
        </w:rPr>
        <w:t>precise and accurate measurements of the workpiece.</w:t>
      </w:r>
      <w:r w:rsidR="00C55A49">
        <w:rPr>
          <w:rFonts w:ascii="Arial" w:hAnsi="Arial" w:cs="Arial"/>
        </w:rPr>
        <w:t>”</w:t>
      </w:r>
    </w:p>
    <w:p w14:paraId="3A50C08D" w14:textId="77777777" w:rsidR="00A8297D" w:rsidRPr="00A8297D" w:rsidRDefault="00A8297D" w:rsidP="00FD7D8B">
      <w:pPr>
        <w:spacing w:line="276" w:lineRule="auto"/>
        <w:rPr>
          <w:rFonts w:ascii="Arial" w:hAnsi="Arial" w:cs="Arial"/>
        </w:rPr>
      </w:pPr>
    </w:p>
    <w:p w14:paraId="0E4DFF0F" w14:textId="0AD4F0BA" w:rsidR="00A8297D" w:rsidRDefault="7018AC2F" w:rsidP="00FD7D8B">
      <w:pPr>
        <w:spacing w:line="276" w:lineRule="auto"/>
        <w:rPr>
          <w:rFonts w:ascii="Arial" w:hAnsi="Arial" w:cs="Arial"/>
        </w:rPr>
      </w:pPr>
      <w:r w:rsidRPr="08C28216">
        <w:rPr>
          <w:rFonts w:ascii="Arial" w:hAnsi="Arial" w:cs="Arial"/>
        </w:rPr>
        <w:t>He continue</w:t>
      </w:r>
      <w:r w:rsidR="004A1893">
        <w:rPr>
          <w:rFonts w:ascii="Arial" w:hAnsi="Arial" w:cs="Arial"/>
        </w:rPr>
        <w:t>s</w:t>
      </w:r>
      <w:r w:rsidRPr="08C28216">
        <w:rPr>
          <w:rFonts w:ascii="Arial" w:hAnsi="Arial" w:cs="Arial"/>
        </w:rPr>
        <w:t xml:space="preserve">, </w:t>
      </w:r>
      <w:r w:rsidR="00A8297D" w:rsidRPr="08C28216">
        <w:rPr>
          <w:rFonts w:ascii="Arial" w:hAnsi="Arial" w:cs="Arial"/>
        </w:rPr>
        <w:t>“Surface finish verification is also integrated into the RMP400S probe’s scanning ability. This gives access to crucial information about part finish, helping to identify potential issues before they become problematic.</w:t>
      </w:r>
      <w:r w:rsidR="00C55A49" w:rsidRPr="08C28216">
        <w:rPr>
          <w:rFonts w:ascii="Arial" w:hAnsi="Arial" w:cs="Arial"/>
        </w:rPr>
        <w:t>”</w:t>
      </w:r>
    </w:p>
    <w:p w14:paraId="27E9F59E" w14:textId="77777777" w:rsidR="00A8297D" w:rsidRPr="00A8297D" w:rsidRDefault="00A8297D" w:rsidP="00FD7D8B">
      <w:pPr>
        <w:spacing w:line="276" w:lineRule="auto"/>
        <w:rPr>
          <w:rFonts w:ascii="Arial" w:hAnsi="Arial" w:cs="Arial"/>
        </w:rPr>
      </w:pPr>
    </w:p>
    <w:p w14:paraId="613E95D9" w14:textId="55478808" w:rsidR="00A8297D" w:rsidRDefault="4E2FB1F6" w:rsidP="00FD7D8B">
      <w:pPr>
        <w:spacing w:line="276" w:lineRule="auto"/>
        <w:rPr>
          <w:rFonts w:ascii="Arial" w:hAnsi="Arial" w:cs="Arial"/>
        </w:rPr>
      </w:pPr>
      <w:r w:rsidRPr="08C28216">
        <w:rPr>
          <w:rFonts w:ascii="Arial" w:hAnsi="Arial" w:cs="Arial"/>
        </w:rPr>
        <w:t>Walford conclude</w:t>
      </w:r>
      <w:r w:rsidR="004A1893">
        <w:rPr>
          <w:rFonts w:ascii="Arial" w:hAnsi="Arial" w:cs="Arial"/>
        </w:rPr>
        <w:t>s</w:t>
      </w:r>
      <w:r w:rsidRPr="08C28216">
        <w:rPr>
          <w:rFonts w:ascii="Arial" w:hAnsi="Arial" w:cs="Arial"/>
        </w:rPr>
        <w:t xml:space="preserve">, </w:t>
      </w:r>
      <w:r w:rsidR="00A8297D" w:rsidRPr="08C28216">
        <w:rPr>
          <w:rFonts w:ascii="Arial" w:hAnsi="Arial" w:cs="Arial"/>
        </w:rPr>
        <w:t>“For some applications such as bore/boss machining, the impressive capabilities of touch-trigger, scanning, and surface inspection can even be achieved with a single probe and stylus combination.”</w:t>
      </w:r>
    </w:p>
    <w:p w14:paraId="3ABE8E76" w14:textId="77777777" w:rsidR="00A8297D" w:rsidRPr="00A8297D" w:rsidRDefault="00A8297D" w:rsidP="00A8297D">
      <w:pPr>
        <w:spacing w:line="276" w:lineRule="auto"/>
        <w:ind w:left="720"/>
        <w:rPr>
          <w:rFonts w:ascii="Arial" w:hAnsi="Arial" w:cs="Arial"/>
        </w:rPr>
      </w:pPr>
    </w:p>
    <w:p w14:paraId="390796E6" w14:textId="1148AC21" w:rsidR="00A8297D" w:rsidRDefault="00A8297D" w:rsidP="00A8297D">
      <w:pPr>
        <w:spacing w:line="276" w:lineRule="auto"/>
        <w:rPr>
          <w:rFonts w:ascii="Arial" w:hAnsi="Arial" w:cs="Arial"/>
        </w:rPr>
      </w:pPr>
      <w:r w:rsidRPr="00A8297D">
        <w:rPr>
          <w:rFonts w:ascii="Arial" w:hAnsi="Arial" w:cs="Arial"/>
        </w:rPr>
        <w:t>RMP400S is programmed with Renishaw’s world-leading Inspection Plus software, which has a well-established user acceptance and long-standing presence in the global market. Enhanced to include scanning, it provides a wide range of probing cycles. This allows RMP400S to act as a direct replacement for existing Renishaw touch-trigger probes.</w:t>
      </w:r>
    </w:p>
    <w:p w14:paraId="29AA9CA8" w14:textId="77777777" w:rsidR="00A8297D" w:rsidRPr="00A8297D" w:rsidRDefault="00A8297D" w:rsidP="00A8297D">
      <w:pPr>
        <w:spacing w:line="276" w:lineRule="auto"/>
        <w:rPr>
          <w:rFonts w:ascii="Arial" w:hAnsi="Arial" w:cs="Arial"/>
        </w:rPr>
      </w:pPr>
    </w:p>
    <w:p w14:paraId="7334D310" w14:textId="068FE817" w:rsidR="00A8297D" w:rsidRDefault="00A8297D" w:rsidP="690FD772">
      <w:pPr>
        <w:spacing w:line="276" w:lineRule="auto"/>
        <w:rPr>
          <w:rFonts w:ascii="Arial" w:hAnsi="Arial" w:cs="Arial"/>
        </w:rPr>
      </w:pPr>
      <w:r w:rsidRPr="690FD772">
        <w:rPr>
          <w:rFonts w:ascii="Arial" w:hAnsi="Arial" w:cs="Arial"/>
        </w:rPr>
        <w:t xml:space="preserve">Compatibility with Inspection Plus means that the RMP400S can </w:t>
      </w:r>
      <w:r w:rsidR="003E3A99">
        <w:rPr>
          <w:rFonts w:ascii="Arial" w:hAnsi="Arial" w:cs="Arial"/>
        </w:rPr>
        <w:t xml:space="preserve">also </w:t>
      </w:r>
      <w:r w:rsidRPr="690FD772">
        <w:rPr>
          <w:rFonts w:ascii="Arial" w:hAnsi="Arial" w:cs="Arial"/>
        </w:rPr>
        <w:t xml:space="preserve">be programmed using </w:t>
      </w:r>
      <w:r w:rsidR="00D54841">
        <w:rPr>
          <w:rFonts w:ascii="Arial" w:hAnsi="Arial" w:cs="Arial"/>
        </w:rPr>
        <w:t xml:space="preserve">Renishaw’s </w:t>
      </w:r>
      <w:r w:rsidRPr="690FD772">
        <w:rPr>
          <w:rFonts w:ascii="Arial" w:hAnsi="Arial" w:cs="Arial"/>
        </w:rPr>
        <w:t xml:space="preserve">Set and Inspect </w:t>
      </w:r>
      <w:r w:rsidR="00FD7D8B">
        <w:rPr>
          <w:rFonts w:ascii="Arial" w:hAnsi="Arial" w:cs="Arial"/>
        </w:rPr>
        <w:t>s</w:t>
      </w:r>
      <w:r w:rsidR="00D54841">
        <w:rPr>
          <w:rFonts w:ascii="Arial" w:hAnsi="Arial" w:cs="Arial"/>
        </w:rPr>
        <w:t>oftware</w:t>
      </w:r>
      <w:r w:rsidRPr="690FD772">
        <w:rPr>
          <w:rFonts w:ascii="Arial" w:hAnsi="Arial" w:cs="Arial"/>
        </w:rPr>
        <w:t xml:space="preserve">. This enables simple programming through an intuitive user </w:t>
      </w:r>
      <w:r w:rsidRPr="690FD772">
        <w:rPr>
          <w:rFonts w:ascii="Arial" w:hAnsi="Arial" w:cs="Arial"/>
        </w:rPr>
        <w:lastRenderedPageBreak/>
        <w:t xml:space="preserve">interface, without the need for extensive G-code knowledge. Inspection Plus also ensures compatibility with reporting tools including </w:t>
      </w:r>
      <w:r w:rsidRPr="690FD772">
        <w:rPr>
          <w:rFonts w:ascii="Arial" w:hAnsi="Arial" w:cs="Arial"/>
          <w:color w:val="000000" w:themeColor="text1"/>
        </w:rPr>
        <w:t>Renishaw Central</w:t>
      </w:r>
      <w:r w:rsidR="60EA5CAB" w:rsidRPr="690FD772">
        <w:rPr>
          <w:rFonts w:ascii="Arial" w:hAnsi="Arial" w:cs="Arial"/>
          <w:color w:val="000000" w:themeColor="text1"/>
        </w:rPr>
        <w:t xml:space="preserve"> – Renishaw’s smart manufacturing data platform –</w:t>
      </w:r>
      <w:r w:rsidRPr="690FD772">
        <w:rPr>
          <w:rFonts w:ascii="Arial" w:hAnsi="Arial" w:cs="Arial"/>
          <w:color w:val="000000" w:themeColor="text1"/>
        </w:rPr>
        <w:t xml:space="preserve"> allowing for</w:t>
      </w:r>
      <w:r w:rsidRPr="690FD772">
        <w:rPr>
          <w:rFonts w:ascii="Arial" w:hAnsi="Arial" w:cs="Arial"/>
        </w:rPr>
        <w:t xml:space="preserve"> continued use of existing reporting and workflow processes.</w:t>
      </w:r>
    </w:p>
    <w:p w14:paraId="1E9766CE" w14:textId="77777777" w:rsidR="00A8297D" w:rsidRPr="00A8297D" w:rsidRDefault="00A8297D" w:rsidP="00A8297D">
      <w:pPr>
        <w:spacing w:line="276" w:lineRule="auto"/>
        <w:rPr>
          <w:rFonts w:ascii="Arial" w:hAnsi="Arial" w:cs="Arial"/>
        </w:rPr>
      </w:pPr>
    </w:p>
    <w:p w14:paraId="4C920107" w14:textId="59C77087" w:rsidR="00A8297D" w:rsidRDefault="00A8297D" w:rsidP="00A8297D">
      <w:pPr>
        <w:spacing w:line="276" w:lineRule="auto"/>
      </w:pPr>
      <w:r w:rsidRPr="08C28216">
        <w:rPr>
          <w:rFonts w:ascii="Arial" w:hAnsi="Arial" w:cs="Arial"/>
        </w:rPr>
        <w:t>RMP400S sets a new standard for versatility in on-machine probing. For more information visit </w:t>
      </w:r>
      <w:hyperlink r:id="rId11">
        <w:r w:rsidRPr="08C28216">
          <w:rPr>
            <w:rStyle w:val="Hyperlink"/>
            <w:rFonts w:ascii="Arial" w:hAnsi="Arial" w:cs="Arial"/>
          </w:rPr>
          <w:t>www.renishaw.com/rmp400s</w:t>
        </w:r>
      </w:hyperlink>
      <w:r>
        <w:t>.</w:t>
      </w:r>
    </w:p>
    <w:p w14:paraId="4FE880D0" w14:textId="77777777" w:rsidR="00113C35" w:rsidRPr="00F56CF6" w:rsidRDefault="00113C35" w:rsidP="00F56CF6">
      <w:pPr>
        <w:spacing w:line="276" w:lineRule="auto"/>
        <w:rPr>
          <w:rFonts w:ascii="Arial" w:hAnsi="Arial" w:cs="Arial"/>
        </w:rPr>
      </w:pPr>
    </w:p>
    <w:p w14:paraId="4FE880D1" w14:textId="77777777" w:rsidR="00113C35" w:rsidRPr="00F56CF6" w:rsidRDefault="00113C35" w:rsidP="00F56CF6">
      <w:pPr>
        <w:spacing w:line="276" w:lineRule="auto"/>
        <w:rPr>
          <w:rFonts w:ascii="Arial" w:hAnsi="Arial" w:cs="Arial"/>
        </w:rPr>
      </w:pPr>
    </w:p>
    <w:p w14:paraId="4FE880D2" w14:textId="18EE8D53" w:rsidR="00714411" w:rsidRPr="00F56CF6" w:rsidRDefault="009F23F0" w:rsidP="00F56CF6">
      <w:pPr>
        <w:spacing w:line="276" w:lineRule="auto"/>
        <w:jc w:val="center"/>
        <w:rPr>
          <w:rFonts w:ascii="Arial" w:hAnsi="Arial" w:cs="Arial"/>
          <w:b/>
        </w:rPr>
      </w:pPr>
      <w:r w:rsidRPr="00F56CF6">
        <w:rPr>
          <w:rFonts w:ascii="Arial" w:hAnsi="Arial" w:cs="Arial"/>
          <w:b/>
        </w:rPr>
        <w:t>-ENDS-</w:t>
      </w:r>
    </w:p>
    <w:p w14:paraId="12B06326" w14:textId="13D872E9" w:rsidR="00CA494F" w:rsidRPr="00F56CF6" w:rsidRDefault="00CA494F" w:rsidP="00F56CF6">
      <w:pPr>
        <w:spacing w:line="276" w:lineRule="auto"/>
        <w:jc w:val="center"/>
        <w:rPr>
          <w:rFonts w:ascii="Arial" w:hAnsi="Arial" w:cs="Arial"/>
          <w:b/>
        </w:rPr>
      </w:pPr>
    </w:p>
    <w:p w14:paraId="67E777F1" w14:textId="298D6A7D" w:rsidR="00CA494F" w:rsidRPr="00F56CF6" w:rsidRDefault="00CA494F" w:rsidP="00F56CF6">
      <w:pPr>
        <w:spacing w:line="276" w:lineRule="auto"/>
        <w:rPr>
          <w:rFonts w:ascii="Arial" w:hAnsi="Arial" w:cs="Arial"/>
          <w:b/>
        </w:rPr>
      </w:pPr>
      <w:r w:rsidRPr="00F56CF6">
        <w:rPr>
          <w:rFonts w:ascii="Arial" w:hAnsi="Arial" w:cs="Arial"/>
          <w:b/>
        </w:rPr>
        <w:t>Notes to editors</w:t>
      </w:r>
    </w:p>
    <w:p w14:paraId="313B02B8" w14:textId="77777777" w:rsidR="00CA494F" w:rsidRPr="00F56CF6" w:rsidRDefault="00CA494F" w:rsidP="00F56CF6">
      <w:pPr>
        <w:spacing w:line="276" w:lineRule="auto"/>
        <w:rPr>
          <w:rFonts w:ascii="Arial" w:hAnsi="Arial" w:cs="Arial"/>
        </w:rPr>
      </w:pPr>
    </w:p>
    <w:p w14:paraId="7053802D" w14:textId="77777777" w:rsidR="004B0FA4" w:rsidRPr="00F56CF6" w:rsidRDefault="004B0FA4" w:rsidP="00F56CF6">
      <w:pPr>
        <w:spacing w:line="276" w:lineRule="auto"/>
        <w:rPr>
          <w:rFonts w:ascii="Arial" w:hAnsi="Arial" w:cs="Arial"/>
          <w:b/>
          <w:bCs/>
        </w:rPr>
      </w:pPr>
      <w:r w:rsidRPr="00F56CF6">
        <w:rPr>
          <w:rFonts w:ascii="Arial" w:hAnsi="Arial" w:cs="Arial"/>
          <w:b/>
          <w:bCs/>
        </w:rPr>
        <w:t>About Renishaw</w:t>
      </w:r>
    </w:p>
    <w:p w14:paraId="18DD2987" w14:textId="6829DCC1" w:rsidR="2761E505" w:rsidRPr="00F56CF6" w:rsidRDefault="2761E505" w:rsidP="00F56CF6">
      <w:pPr>
        <w:spacing w:line="276" w:lineRule="auto"/>
        <w:rPr>
          <w:rFonts w:ascii="Arial" w:hAnsi="Arial" w:cs="Arial"/>
        </w:rPr>
      </w:pPr>
      <w:r w:rsidRPr="00F56CF6">
        <w:rPr>
          <w:rFonts w:ascii="Arial" w:hAnsi="Arial" w:cs="Arial"/>
        </w:rPr>
        <w:t>Renishaw is a world leader in measuring systems and manufacturing systems. Its products give high accuracy and precision, gathering data to give customers and end users traceability and confidence in what they’re making. This technology also helps its customers to innovate their products and processes.</w:t>
      </w:r>
    </w:p>
    <w:p w14:paraId="7BF0F563" w14:textId="047C8588" w:rsidR="28AED627" w:rsidRPr="00F56CF6" w:rsidRDefault="28AED627" w:rsidP="00F56CF6">
      <w:pPr>
        <w:spacing w:line="276" w:lineRule="auto"/>
        <w:rPr>
          <w:rFonts w:ascii="Arial" w:hAnsi="Arial" w:cs="Arial"/>
        </w:rPr>
      </w:pPr>
    </w:p>
    <w:p w14:paraId="3C2F0B55" w14:textId="7438A1F5" w:rsidR="2761E505" w:rsidRPr="00F56CF6" w:rsidRDefault="2761E505" w:rsidP="00F56CF6">
      <w:pPr>
        <w:spacing w:line="276" w:lineRule="auto"/>
        <w:rPr>
          <w:rFonts w:ascii="Arial" w:hAnsi="Arial" w:cs="Arial"/>
        </w:rPr>
      </w:pPr>
      <w:r w:rsidRPr="00F56CF6">
        <w:rPr>
          <w:rFonts w:ascii="Arial" w:hAnsi="Arial" w:cs="Arial"/>
        </w:rPr>
        <w:t>It is a global business with over 5,000 employees located in the 36 countries where it has wholly owned subsidiary operations. The majority of R&amp;D work takes place in the UK, with the largest manufacturing sites located in the UK, Ireland and India.</w:t>
      </w:r>
    </w:p>
    <w:p w14:paraId="71F18C6B" w14:textId="4254CFB9" w:rsidR="2761E505" w:rsidRPr="00F56CF6" w:rsidRDefault="2761E505" w:rsidP="00F56CF6">
      <w:pPr>
        <w:spacing w:line="276" w:lineRule="auto"/>
        <w:rPr>
          <w:rFonts w:ascii="Arial" w:hAnsi="Arial" w:cs="Arial"/>
        </w:rPr>
      </w:pPr>
      <w:r w:rsidRPr="00F56CF6">
        <w:rPr>
          <w:rFonts w:ascii="Arial" w:hAnsi="Arial" w:cs="Arial"/>
        </w:rPr>
        <w:t xml:space="preserve"> </w:t>
      </w:r>
    </w:p>
    <w:p w14:paraId="56C408E3" w14:textId="350B3D09" w:rsidR="2761E505" w:rsidRPr="00F56CF6" w:rsidRDefault="2761E505" w:rsidP="00F56CF6">
      <w:pPr>
        <w:spacing w:line="276" w:lineRule="auto"/>
        <w:rPr>
          <w:rFonts w:ascii="Arial" w:hAnsi="Arial" w:cs="Arial"/>
        </w:rPr>
      </w:pPr>
      <w:r w:rsidRPr="00F56CF6">
        <w:rPr>
          <w:rFonts w:ascii="Arial" w:hAnsi="Arial" w:cs="Arial"/>
        </w:rPr>
        <w:t>For the year ended June 2025 Renishaw recorded sales of £713.0 million of which 95% was due to exports. The company’s largest markets are China, USA, Japan and Germany.</w:t>
      </w:r>
    </w:p>
    <w:p w14:paraId="3A1AA4CF" w14:textId="2A926EAC" w:rsidR="2761E505" w:rsidRPr="00F56CF6" w:rsidRDefault="2761E505" w:rsidP="00F56CF6">
      <w:pPr>
        <w:spacing w:line="276" w:lineRule="auto"/>
        <w:rPr>
          <w:rFonts w:ascii="Arial" w:hAnsi="Arial" w:cs="Arial"/>
        </w:rPr>
      </w:pPr>
      <w:r w:rsidRPr="00F56CF6">
        <w:rPr>
          <w:rFonts w:ascii="Arial" w:hAnsi="Arial" w:cs="Arial"/>
        </w:rPr>
        <w:t xml:space="preserve"> </w:t>
      </w:r>
    </w:p>
    <w:p w14:paraId="7DA9B8BD" w14:textId="15D84968" w:rsidR="28AED627" w:rsidRPr="00F56CF6" w:rsidRDefault="2761E505" w:rsidP="00F56CF6">
      <w:pPr>
        <w:spacing w:line="276" w:lineRule="auto"/>
        <w:rPr>
          <w:rFonts w:ascii="Arial" w:hAnsi="Arial" w:cs="Arial"/>
        </w:rPr>
      </w:pPr>
      <w:r w:rsidRPr="00F56CF6">
        <w:rPr>
          <w:rFonts w:ascii="Arial" w:hAnsi="Arial" w:cs="Arial"/>
        </w:rPr>
        <w:t>Renishaw is guided by its purpose: Transforming Tomorrow Together. This means working with its customers to make the products and materials that will define our world in the decades to come, and touch billions of lives.</w:t>
      </w:r>
    </w:p>
    <w:p w14:paraId="73B11C3F" w14:textId="77777777" w:rsidR="004B0FA4" w:rsidRPr="00F56CF6" w:rsidRDefault="004B0FA4" w:rsidP="00F56CF6">
      <w:pPr>
        <w:spacing w:line="276" w:lineRule="auto"/>
        <w:rPr>
          <w:rFonts w:ascii="Arial" w:hAnsi="Arial" w:cs="Arial"/>
        </w:rPr>
      </w:pPr>
    </w:p>
    <w:p w14:paraId="6C95955E" w14:textId="77777777" w:rsidR="004B0FA4" w:rsidRPr="00F56CF6" w:rsidRDefault="004B0FA4" w:rsidP="00F56CF6">
      <w:pPr>
        <w:spacing w:line="276" w:lineRule="auto"/>
        <w:rPr>
          <w:rFonts w:ascii="Arial" w:hAnsi="Arial" w:cs="Arial"/>
        </w:rPr>
      </w:pPr>
      <w:r w:rsidRPr="00F56CF6">
        <w:rPr>
          <w:rFonts w:ascii="Arial" w:hAnsi="Arial" w:cs="Arial"/>
        </w:rPr>
        <w:t xml:space="preserve">Further information at </w:t>
      </w:r>
      <w:hyperlink r:id="rId12" w:history="1">
        <w:r w:rsidRPr="00F56CF6">
          <w:rPr>
            <w:rStyle w:val="Hyperlink"/>
            <w:rFonts w:ascii="Arial" w:hAnsi="Arial" w:cs="Arial"/>
          </w:rPr>
          <w:t>www.renishaw.com</w:t>
        </w:r>
      </w:hyperlink>
    </w:p>
    <w:p w14:paraId="3558B93F" w14:textId="77777777" w:rsidR="00CA494F" w:rsidRPr="00F56CF6" w:rsidRDefault="00CA494F" w:rsidP="00F56CF6">
      <w:pPr>
        <w:spacing w:line="276" w:lineRule="auto"/>
        <w:rPr>
          <w:rFonts w:ascii="Arial" w:hAnsi="Arial" w:cs="Arial"/>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Default="00CA494F" w:rsidP="00CA494F">
      <w:pPr>
        <w:spacing w:line="276" w:lineRule="auto"/>
        <w:rPr>
          <w:rFonts w:ascii="Arial" w:hAnsi="Arial" w:cs="Arial"/>
          <w:sz w:val="22"/>
          <w:szCs w:val="22"/>
        </w:rPr>
      </w:pPr>
    </w:p>
    <w:p w14:paraId="770C43EA" w14:textId="2905BA9C" w:rsidR="001F5D89" w:rsidRPr="0063241C" w:rsidRDefault="001F5D89" w:rsidP="001F5D89"/>
    <w:p w14:paraId="7B729D5F" w14:textId="77777777" w:rsidR="001F5D89" w:rsidRPr="00CA494F" w:rsidRDefault="001F5D89" w:rsidP="00CA494F">
      <w:pPr>
        <w:spacing w:line="276" w:lineRule="auto"/>
        <w:rPr>
          <w:rFonts w:ascii="Arial" w:hAnsi="Arial" w:cs="Arial"/>
          <w:sz w:val="22"/>
          <w:szCs w:val="22"/>
        </w:rPr>
      </w:pPr>
    </w:p>
    <w:sectPr w:rsidR="001F5D89" w:rsidRPr="00CA494F" w:rsidSect="00B91BC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137B" w14:textId="77777777" w:rsidR="00011FD7" w:rsidRDefault="00011FD7" w:rsidP="002E2F8C">
      <w:r>
        <w:separator/>
      </w:r>
    </w:p>
  </w:endnote>
  <w:endnote w:type="continuationSeparator" w:id="0">
    <w:p w14:paraId="21343DC0" w14:textId="77777777" w:rsidR="00011FD7" w:rsidRDefault="00011FD7"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LT Pro Light">
    <w:panose1 w:val="020B0303020202020204"/>
    <w:charset w:val="00"/>
    <w:family w:val="swiss"/>
    <w:pitch w:val="variable"/>
    <w:sig w:usb0="A00000AF" w:usb1="5000205A"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6DF44" w14:textId="77777777" w:rsidR="00011FD7" w:rsidRDefault="00011FD7" w:rsidP="002E2F8C">
      <w:r>
        <w:separator/>
      </w:r>
    </w:p>
  </w:footnote>
  <w:footnote w:type="continuationSeparator" w:id="0">
    <w:p w14:paraId="4C276025" w14:textId="77777777" w:rsidR="00011FD7" w:rsidRDefault="00011FD7"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843725825"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1FD7"/>
    <w:rsid w:val="000252CA"/>
    <w:rsid w:val="00030821"/>
    <w:rsid w:val="00043993"/>
    <w:rsid w:val="00047037"/>
    <w:rsid w:val="00052AC4"/>
    <w:rsid w:val="000566E5"/>
    <w:rsid w:val="00075B33"/>
    <w:rsid w:val="000930F3"/>
    <w:rsid w:val="000B6575"/>
    <w:rsid w:val="000C6F60"/>
    <w:rsid w:val="00113C35"/>
    <w:rsid w:val="0012029C"/>
    <w:rsid w:val="00123C93"/>
    <w:rsid w:val="00135DB0"/>
    <w:rsid w:val="00146CD2"/>
    <w:rsid w:val="00180B30"/>
    <w:rsid w:val="001A173D"/>
    <w:rsid w:val="001B5924"/>
    <w:rsid w:val="001F1DBD"/>
    <w:rsid w:val="001F5D89"/>
    <w:rsid w:val="0021225A"/>
    <w:rsid w:val="00227CE4"/>
    <w:rsid w:val="00245116"/>
    <w:rsid w:val="002462A5"/>
    <w:rsid w:val="002469DB"/>
    <w:rsid w:val="00250A26"/>
    <w:rsid w:val="0025181F"/>
    <w:rsid w:val="00251DB1"/>
    <w:rsid w:val="00257833"/>
    <w:rsid w:val="002858D4"/>
    <w:rsid w:val="00291695"/>
    <w:rsid w:val="002A4C90"/>
    <w:rsid w:val="002D566B"/>
    <w:rsid w:val="002E2F8C"/>
    <w:rsid w:val="00310B2A"/>
    <w:rsid w:val="00330634"/>
    <w:rsid w:val="0033391F"/>
    <w:rsid w:val="003377F3"/>
    <w:rsid w:val="00356323"/>
    <w:rsid w:val="003647B3"/>
    <w:rsid w:val="003659A8"/>
    <w:rsid w:val="00373754"/>
    <w:rsid w:val="00381AE5"/>
    <w:rsid w:val="00387027"/>
    <w:rsid w:val="00392EF6"/>
    <w:rsid w:val="0039382D"/>
    <w:rsid w:val="003D5DDB"/>
    <w:rsid w:val="003E3A99"/>
    <w:rsid w:val="003E6E81"/>
    <w:rsid w:val="003F2730"/>
    <w:rsid w:val="004029DB"/>
    <w:rsid w:val="00407D9A"/>
    <w:rsid w:val="00411FD9"/>
    <w:rsid w:val="00443E0F"/>
    <w:rsid w:val="00443F7C"/>
    <w:rsid w:val="0047414A"/>
    <w:rsid w:val="00474A48"/>
    <w:rsid w:val="00474A5F"/>
    <w:rsid w:val="004863E7"/>
    <w:rsid w:val="00490E55"/>
    <w:rsid w:val="004930B0"/>
    <w:rsid w:val="0049414C"/>
    <w:rsid w:val="004A1893"/>
    <w:rsid w:val="004B0FA4"/>
    <w:rsid w:val="004C5163"/>
    <w:rsid w:val="004C68BF"/>
    <w:rsid w:val="004E3DE0"/>
    <w:rsid w:val="004E4086"/>
    <w:rsid w:val="004E4E6F"/>
    <w:rsid w:val="004F5243"/>
    <w:rsid w:val="0050292E"/>
    <w:rsid w:val="00505214"/>
    <w:rsid w:val="0051473C"/>
    <w:rsid w:val="00524281"/>
    <w:rsid w:val="00531CD2"/>
    <w:rsid w:val="00535A5C"/>
    <w:rsid w:val="00537183"/>
    <w:rsid w:val="00540B0E"/>
    <w:rsid w:val="00544ECF"/>
    <w:rsid w:val="00546FE4"/>
    <w:rsid w:val="00551248"/>
    <w:rsid w:val="00576141"/>
    <w:rsid w:val="00590FCF"/>
    <w:rsid w:val="00591034"/>
    <w:rsid w:val="0059403E"/>
    <w:rsid w:val="00596374"/>
    <w:rsid w:val="005A3511"/>
    <w:rsid w:val="005A7A54"/>
    <w:rsid w:val="005A7A6B"/>
    <w:rsid w:val="005B2717"/>
    <w:rsid w:val="005E49ED"/>
    <w:rsid w:val="005F3CCA"/>
    <w:rsid w:val="00604CE4"/>
    <w:rsid w:val="00633356"/>
    <w:rsid w:val="00644635"/>
    <w:rsid w:val="0065468E"/>
    <w:rsid w:val="00666780"/>
    <w:rsid w:val="006873DF"/>
    <w:rsid w:val="00690EC1"/>
    <w:rsid w:val="00694EDE"/>
    <w:rsid w:val="006B413D"/>
    <w:rsid w:val="006B48BA"/>
    <w:rsid w:val="006C2C75"/>
    <w:rsid w:val="006E4D82"/>
    <w:rsid w:val="00701066"/>
    <w:rsid w:val="0071298E"/>
    <w:rsid w:val="00714411"/>
    <w:rsid w:val="007175B1"/>
    <w:rsid w:val="00720FC2"/>
    <w:rsid w:val="0072403D"/>
    <w:rsid w:val="0073088A"/>
    <w:rsid w:val="00756515"/>
    <w:rsid w:val="00762BFF"/>
    <w:rsid w:val="00775194"/>
    <w:rsid w:val="00797E75"/>
    <w:rsid w:val="007A337D"/>
    <w:rsid w:val="007B1F00"/>
    <w:rsid w:val="007B62A8"/>
    <w:rsid w:val="007B7B78"/>
    <w:rsid w:val="007C3DAF"/>
    <w:rsid w:val="007C4DCE"/>
    <w:rsid w:val="007C65C2"/>
    <w:rsid w:val="007F139B"/>
    <w:rsid w:val="007F3BB1"/>
    <w:rsid w:val="008352E1"/>
    <w:rsid w:val="008613B9"/>
    <w:rsid w:val="0086142E"/>
    <w:rsid w:val="00864808"/>
    <w:rsid w:val="00874709"/>
    <w:rsid w:val="008757C5"/>
    <w:rsid w:val="00890FDF"/>
    <w:rsid w:val="00891CAC"/>
    <w:rsid w:val="008926FC"/>
    <w:rsid w:val="00893A94"/>
    <w:rsid w:val="008C486D"/>
    <w:rsid w:val="008D1D65"/>
    <w:rsid w:val="008D3524"/>
    <w:rsid w:val="008D3B4D"/>
    <w:rsid w:val="008E2064"/>
    <w:rsid w:val="008F31D8"/>
    <w:rsid w:val="00910A83"/>
    <w:rsid w:val="00911DCA"/>
    <w:rsid w:val="009415B6"/>
    <w:rsid w:val="009559F3"/>
    <w:rsid w:val="00986D2E"/>
    <w:rsid w:val="009B326C"/>
    <w:rsid w:val="009B4515"/>
    <w:rsid w:val="009B63D3"/>
    <w:rsid w:val="009C2F78"/>
    <w:rsid w:val="009E7AF8"/>
    <w:rsid w:val="009F23F0"/>
    <w:rsid w:val="00A32C35"/>
    <w:rsid w:val="00A35E92"/>
    <w:rsid w:val="00A35FA4"/>
    <w:rsid w:val="00A60348"/>
    <w:rsid w:val="00A651DC"/>
    <w:rsid w:val="00A6754A"/>
    <w:rsid w:val="00A800CD"/>
    <w:rsid w:val="00A8018D"/>
    <w:rsid w:val="00A8297D"/>
    <w:rsid w:val="00AA3E12"/>
    <w:rsid w:val="00AB10DA"/>
    <w:rsid w:val="00AF0282"/>
    <w:rsid w:val="00AF0949"/>
    <w:rsid w:val="00AF60BA"/>
    <w:rsid w:val="00B03550"/>
    <w:rsid w:val="00B04F0C"/>
    <w:rsid w:val="00B07298"/>
    <w:rsid w:val="00B35AA9"/>
    <w:rsid w:val="00B4011E"/>
    <w:rsid w:val="00B41D1F"/>
    <w:rsid w:val="00B53C11"/>
    <w:rsid w:val="00B617A7"/>
    <w:rsid w:val="00B61F67"/>
    <w:rsid w:val="00B70DAB"/>
    <w:rsid w:val="00B803A3"/>
    <w:rsid w:val="00B869E7"/>
    <w:rsid w:val="00B87FD3"/>
    <w:rsid w:val="00B91BC3"/>
    <w:rsid w:val="00BD65FB"/>
    <w:rsid w:val="00BF3745"/>
    <w:rsid w:val="00BF4261"/>
    <w:rsid w:val="00C15E35"/>
    <w:rsid w:val="00C34EC9"/>
    <w:rsid w:val="00C43C73"/>
    <w:rsid w:val="00C44CC2"/>
    <w:rsid w:val="00C47966"/>
    <w:rsid w:val="00C55A49"/>
    <w:rsid w:val="00C61B8A"/>
    <w:rsid w:val="00C82FBD"/>
    <w:rsid w:val="00CA494F"/>
    <w:rsid w:val="00CA56C2"/>
    <w:rsid w:val="00CB0C2C"/>
    <w:rsid w:val="00CC2F07"/>
    <w:rsid w:val="00CC7D64"/>
    <w:rsid w:val="00CD6AD4"/>
    <w:rsid w:val="00CF2894"/>
    <w:rsid w:val="00CF722A"/>
    <w:rsid w:val="00D03AD0"/>
    <w:rsid w:val="00D0677D"/>
    <w:rsid w:val="00D366C8"/>
    <w:rsid w:val="00D54841"/>
    <w:rsid w:val="00D851C0"/>
    <w:rsid w:val="00D87313"/>
    <w:rsid w:val="00D92177"/>
    <w:rsid w:val="00D94965"/>
    <w:rsid w:val="00D96ACE"/>
    <w:rsid w:val="00D97C50"/>
    <w:rsid w:val="00DF6E72"/>
    <w:rsid w:val="00E17616"/>
    <w:rsid w:val="00E22254"/>
    <w:rsid w:val="00E23587"/>
    <w:rsid w:val="00E330DF"/>
    <w:rsid w:val="00E43846"/>
    <w:rsid w:val="00E626DA"/>
    <w:rsid w:val="00E63517"/>
    <w:rsid w:val="00E73435"/>
    <w:rsid w:val="00E73F8F"/>
    <w:rsid w:val="00EA2DA8"/>
    <w:rsid w:val="00EA334A"/>
    <w:rsid w:val="00EA3AF0"/>
    <w:rsid w:val="00EB40A4"/>
    <w:rsid w:val="00EC0CC5"/>
    <w:rsid w:val="00EF3218"/>
    <w:rsid w:val="00F04B11"/>
    <w:rsid w:val="00F05286"/>
    <w:rsid w:val="00F10BBB"/>
    <w:rsid w:val="00F17502"/>
    <w:rsid w:val="00F30D7C"/>
    <w:rsid w:val="00F3110C"/>
    <w:rsid w:val="00F560D5"/>
    <w:rsid w:val="00F56CF6"/>
    <w:rsid w:val="00F60098"/>
    <w:rsid w:val="00F63E71"/>
    <w:rsid w:val="00F71F07"/>
    <w:rsid w:val="00F76C84"/>
    <w:rsid w:val="00F81452"/>
    <w:rsid w:val="00F82F9B"/>
    <w:rsid w:val="00FA3F2E"/>
    <w:rsid w:val="00FA7254"/>
    <w:rsid w:val="00FC2419"/>
    <w:rsid w:val="00FC7AE9"/>
    <w:rsid w:val="00FD2DEF"/>
    <w:rsid w:val="00FD7D8B"/>
    <w:rsid w:val="00FE38BF"/>
    <w:rsid w:val="08C28216"/>
    <w:rsid w:val="194C883C"/>
    <w:rsid w:val="25127C85"/>
    <w:rsid w:val="2761E505"/>
    <w:rsid w:val="28AED627"/>
    <w:rsid w:val="2DFF78A3"/>
    <w:rsid w:val="2FB844B3"/>
    <w:rsid w:val="33E4B8A3"/>
    <w:rsid w:val="42A69EF3"/>
    <w:rsid w:val="45B199A2"/>
    <w:rsid w:val="4772FDFF"/>
    <w:rsid w:val="4E2FB1F6"/>
    <w:rsid w:val="60EA5CAB"/>
    <w:rsid w:val="690FD772"/>
    <w:rsid w:val="693526C9"/>
    <w:rsid w:val="7018AC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981509EB-6FE8-4AA8-BC91-85707E0E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paragraph" w:styleId="Heading2">
    <w:name w:val="heading 2"/>
    <w:basedOn w:val="Normal"/>
    <w:next w:val="Normal"/>
    <w:link w:val="Heading2Char"/>
    <w:uiPriority w:val="9"/>
    <w:semiHidden/>
    <w:unhideWhenUsed/>
    <w:qFormat/>
    <w:rsid w:val="00CF289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4E4E6F"/>
    <w:pPr>
      <w:autoSpaceDE w:val="0"/>
      <w:autoSpaceDN w:val="0"/>
      <w:spacing w:line="171" w:lineRule="atLeast"/>
    </w:pPr>
    <w:rPr>
      <w:rFonts w:ascii="Helvetica LT Pro Light" w:eastAsiaTheme="minorHAnsi" w:hAnsi="Helvetica LT Pro Light" w:cs="Calibri"/>
      <w:sz w:val="24"/>
      <w:szCs w:val="24"/>
      <w:lang w:val="en-US" w:eastAsia="en-US"/>
    </w:rPr>
  </w:style>
  <w:style w:type="character" w:customStyle="1" w:styleId="A3">
    <w:name w:val="A3"/>
    <w:basedOn w:val="DefaultParagraphFont"/>
    <w:uiPriority w:val="99"/>
    <w:rsid w:val="004E4E6F"/>
    <w:rPr>
      <w:rFonts w:ascii="Helvetica LT Pro Light" w:hAnsi="Helvetica LT Pro Light" w:hint="default"/>
      <w:color w:val="211D1E"/>
    </w:rPr>
  </w:style>
  <w:style w:type="character" w:customStyle="1" w:styleId="Heading2Char">
    <w:name w:val="Heading 2 Char"/>
    <w:basedOn w:val="DefaultParagraphFont"/>
    <w:link w:val="Heading2"/>
    <w:uiPriority w:val="9"/>
    <w:semiHidden/>
    <w:rsid w:val="00CF2894"/>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A8297D"/>
    <w:rPr>
      <w:sz w:val="16"/>
      <w:szCs w:val="16"/>
    </w:rPr>
  </w:style>
  <w:style w:type="paragraph" w:styleId="Revision">
    <w:name w:val="Revision"/>
    <w:hidden/>
    <w:uiPriority w:val="99"/>
    <w:semiHidden/>
    <w:rsid w:val="005A3511"/>
  </w:style>
  <w:style w:type="paragraph" w:styleId="CommentText">
    <w:name w:val="annotation text"/>
    <w:basedOn w:val="Normal"/>
    <w:link w:val="CommentTextChar"/>
    <w:uiPriority w:val="99"/>
    <w:unhideWhenUsed/>
    <w:rsid w:val="00E626DA"/>
  </w:style>
  <w:style w:type="character" w:customStyle="1" w:styleId="CommentTextChar">
    <w:name w:val="Comment Text Char"/>
    <w:basedOn w:val="DefaultParagraphFont"/>
    <w:link w:val="CommentText"/>
    <w:uiPriority w:val="99"/>
    <w:rsid w:val="00E626DA"/>
  </w:style>
  <w:style w:type="paragraph" w:styleId="CommentSubject">
    <w:name w:val="annotation subject"/>
    <w:basedOn w:val="CommentText"/>
    <w:next w:val="CommentText"/>
    <w:link w:val="CommentSubjectChar"/>
    <w:uiPriority w:val="99"/>
    <w:semiHidden/>
    <w:unhideWhenUsed/>
    <w:rsid w:val="00E626DA"/>
    <w:rPr>
      <w:b/>
      <w:bCs/>
    </w:rPr>
  </w:style>
  <w:style w:type="character" w:customStyle="1" w:styleId="CommentSubjectChar">
    <w:name w:val="Comment Subject Char"/>
    <w:basedOn w:val="CommentTextChar"/>
    <w:link w:val="CommentSubject"/>
    <w:uiPriority w:val="99"/>
    <w:semiHidden/>
    <w:rsid w:val="00E626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3609683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rmp400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8b9c1c0f-2c6c-44e9-a20f-85272687a4a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8CD8170EFEC34D8F574723557C8D7E" ma:contentTypeVersion="15" ma:contentTypeDescription="Create a new document." ma:contentTypeScope="" ma:versionID="6e89a581ad831cf811b3242eb99e33a5">
  <xsd:schema xmlns:xsd="http://www.w3.org/2001/XMLSchema" xmlns:xs="http://www.w3.org/2001/XMLSchema" xmlns:p="http://schemas.microsoft.com/office/2006/metadata/properties" xmlns:ns2="8b9c1c0f-2c6c-44e9-a20f-85272687a4a9" xmlns:ns3="f63ce71d-3361-41b5-bdcd-bfdd8a2958a5" targetNamespace="http://schemas.microsoft.com/office/2006/metadata/properties" ma:root="true" ma:fieldsID="f65bcf537176ee6e53874398a6e36a29" ns2:_="" ns3:_="">
    <xsd:import namespace="8b9c1c0f-2c6c-44e9-a20f-85272687a4a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c1c0f-2c6c-44e9-a20f-85272687a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0c1734f-215b-4a58-ae49-0f0e9f404d0f}" ma:internalName="TaxCatchAll" ma:showField="CatchAllData" ma:web="2dccedb8-f775-49cc-970c-d973893000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8b9c1c0f-2c6c-44e9-a20f-85272687a4a9"/>
  </ds:schemaRefs>
</ds:datastoreItem>
</file>

<file path=customXml/itemProps2.xml><?xml version="1.0" encoding="utf-8"?>
<ds:datastoreItem xmlns:ds="http://schemas.openxmlformats.org/officeDocument/2006/customXml" ds:itemID="{207B1601-8BAC-4331-B0AC-F4F70644C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c1c0f-2c6c-44e9-a20f-85272687a4a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Helen Walker-Cornes</cp:lastModifiedBy>
  <cp:revision>7</cp:revision>
  <cp:lastPrinted>2014-11-03T20:56:00Z</cp:lastPrinted>
  <dcterms:created xsi:type="dcterms:W3CDTF">2026-03-31T07:52:00Z</dcterms:created>
  <dcterms:modified xsi:type="dcterms:W3CDTF">2026-06-23T12:17:00Z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0x010100A08CD8170EFEC34D8F574723557C8D7E</vt:lpwstr>
  </property>
  <property fmtid="{D5CDD505-2E9C-101B-9397-08002B2CF9AE}" pid="3" name="Order">
    <vt:r8>59600</vt:r8>
  </property>
  <property fmtid="{D5CDD505-2E9C-101B-9397-08002B2CF9AE}" pid="4" name="MediaServiceImageTags">
    <vt:lpwstr/>
  </property>
  <property fmtid="{D5CDD505-2E9C-101B-9397-08002B2CF9AE}" pid="5" name="docLang">
    <vt:lpwstr>en</vt:lpwstr>
  </property>
</Properties>
</file>