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E2" w:rsidRDefault="005C7C50" w:rsidP="00C13D97">
      <w:pPr>
        <w:ind w:right="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October 2016</w:t>
      </w:r>
      <w:r w:rsidR="005F4CE2">
        <w:rPr>
          <w:rFonts w:ascii="Arial" w:hAnsi="Arial" w:cs="Arial"/>
          <w:i/>
        </w:rPr>
        <w:tab/>
      </w:r>
      <w:r w:rsidR="00B35AA9" w:rsidRPr="00387027">
        <w:rPr>
          <w:rFonts w:ascii="Arial" w:hAnsi="Arial" w:cs="Arial"/>
          <w:i/>
        </w:rPr>
        <w:t xml:space="preserve">   </w:t>
      </w:r>
    </w:p>
    <w:p w:rsidR="005F4CE2" w:rsidRDefault="005F4CE2" w:rsidP="00C13D97">
      <w:pPr>
        <w:ind w:right="13"/>
        <w:rPr>
          <w:rFonts w:ascii="Arial" w:hAnsi="Arial" w:cs="Arial"/>
          <w:i/>
        </w:rPr>
      </w:pPr>
    </w:p>
    <w:p w:rsidR="0073088A" w:rsidRPr="00387027" w:rsidRDefault="0073088A" w:rsidP="00C13D97">
      <w:pPr>
        <w:ind w:right="13"/>
        <w:rPr>
          <w:rFonts w:ascii="Arial" w:hAnsi="Arial" w:cs="Arial"/>
          <w:i/>
        </w:rPr>
      </w:pPr>
      <w:r w:rsidRPr="00387027">
        <w:rPr>
          <w:rFonts w:ascii="Arial" w:hAnsi="Arial" w:cs="Arial"/>
          <w:i/>
        </w:rPr>
        <w:t>Further information: Chris Pockett, +44 1453 524133</w:t>
      </w:r>
    </w:p>
    <w:p w:rsidR="00C9262E" w:rsidRDefault="00C9262E" w:rsidP="00C9262E">
      <w:pPr>
        <w:spacing w:line="360" w:lineRule="auto"/>
        <w:ind w:right="-271"/>
        <w:rPr>
          <w:rFonts w:ascii="Arial" w:hAnsi="Arial" w:cs="Arial"/>
          <w:b/>
        </w:rPr>
      </w:pPr>
    </w:p>
    <w:p w:rsidR="005F4CE2" w:rsidRDefault="0078694D" w:rsidP="0078694D">
      <w:pPr>
        <w:spacing w:line="360" w:lineRule="auto"/>
        <w:ind w:right="-2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Renishaw announces th</w:t>
      </w:r>
      <w:r w:rsidRPr="0078694D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launch of </w:t>
      </w:r>
      <w:r w:rsidR="00783BA1">
        <w:rPr>
          <w:rFonts w:ascii="Arial" w:hAnsi="Arial" w:cs="Arial"/>
          <w:b/>
        </w:rPr>
        <w:t>a m</w:t>
      </w:r>
      <w:r w:rsidR="005C7C50">
        <w:rPr>
          <w:rFonts w:ascii="Arial" w:hAnsi="Arial" w:cs="Arial"/>
          <w:b/>
        </w:rPr>
        <w:t xml:space="preserve">anual CMM upgrade option </w:t>
      </w:r>
      <w:r w:rsidR="00783BA1">
        <w:rPr>
          <w:rFonts w:ascii="Arial" w:hAnsi="Arial" w:cs="Arial"/>
          <w:b/>
        </w:rPr>
        <w:t>within its CMM Retrofit service</w:t>
      </w:r>
    </w:p>
    <w:p w:rsidR="00350C80" w:rsidRDefault="00350C80" w:rsidP="00C9262E">
      <w:pPr>
        <w:spacing w:line="360" w:lineRule="auto"/>
        <w:ind w:right="-271"/>
        <w:rPr>
          <w:rFonts w:ascii="Arial" w:hAnsi="Arial" w:cs="Arial"/>
          <w:lang w:val="sl-SI"/>
        </w:rPr>
      </w:pPr>
    </w:p>
    <w:p w:rsidR="005C7C50" w:rsidRDefault="004F00BB" w:rsidP="0078694D">
      <w:pPr>
        <w:spacing w:line="360" w:lineRule="auto"/>
        <w:ind w:right="-271"/>
        <w:rPr>
          <w:rFonts w:ascii="Arial" w:hAnsi="Arial" w:cs="Arial"/>
        </w:rPr>
      </w:pPr>
      <w:r>
        <w:rPr>
          <w:rFonts w:ascii="Arial" w:hAnsi="Arial" w:cs="Arial"/>
          <w:lang w:val="sl-SI"/>
        </w:rPr>
        <w:t xml:space="preserve">Renishaw </w:t>
      </w:r>
      <w:r w:rsidR="005F4CE2">
        <w:rPr>
          <w:rFonts w:ascii="Arial" w:hAnsi="Arial" w:cs="Arial"/>
          <w:lang w:val="sl-SI"/>
        </w:rPr>
        <w:t xml:space="preserve">is pleased to announce the launch of </w:t>
      </w:r>
      <w:r w:rsidR="00B36B7A">
        <w:rPr>
          <w:rFonts w:ascii="Arial" w:hAnsi="Arial" w:cs="Arial"/>
          <w:lang w:val="sl-SI"/>
        </w:rPr>
        <w:t xml:space="preserve">its </w:t>
      </w:r>
      <w:r w:rsidR="0078694D" w:rsidRPr="0078694D">
        <w:rPr>
          <w:rFonts w:ascii="Arial" w:hAnsi="Arial" w:cs="Arial"/>
        </w:rPr>
        <w:t xml:space="preserve">MODUS 2 </w:t>
      </w:r>
      <w:r w:rsidR="004B2D59">
        <w:rPr>
          <w:rFonts w:ascii="Arial" w:hAnsi="Arial" w:cs="Arial"/>
        </w:rPr>
        <w:t>m</w:t>
      </w:r>
      <w:r w:rsidR="005C7C50">
        <w:rPr>
          <w:rFonts w:ascii="Arial" w:hAnsi="Arial" w:cs="Arial"/>
        </w:rPr>
        <w:t>anual CMM upgrade kits</w:t>
      </w:r>
      <w:r w:rsidR="00120C6A">
        <w:rPr>
          <w:rFonts w:ascii="Arial" w:hAnsi="Arial" w:cs="Arial"/>
        </w:rPr>
        <w:t>. These enable</w:t>
      </w:r>
      <w:r w:rsidR="005C7C50">
        <w:rPr>
          <w:rFonts w:ascii="Arial" w:hAnsi="Arial" w:cs="Arial"/>
        </w:rPr>
        <w:t xml:space="preserve"> users of manual CMMs to increase productivity, reduce inspection lead times and optimise the operation of their manual machine with a retrofit supplied and supported directly by Renishaw.</w:t>
      </w:r>
    </w:p>
    <w:p w:rsidR="005C7C50" w:rsidRDefault="005C7C50" w:rsidP="0078694D">
      <w:pPr>
        <w:spacing w:line="360" w:lineRule="auto"/>
        <w:ind w:right="-271"/>
        <w:rPr>
          <w:rFonts w:ascii="Arial" w:hAnsi="Arial" w:cs="Arial"/>
        </w:rPr>
      </w:pPr>
    </w:p>
    <w:p w:rsidR="00873BEC" w:rsidRDefault="00DC35EE" w:rsidP="0078694D">
      <w:pPr>
        <w:spacing w:line="360" w:lineRule="auto"/>
        <w:ind w:right="-271"/>
        <w:rPr>
          <w:rFonts w:ascii="Arial" w:hAnsi="Arial" w:cs="Arial"/>
        </w:rPr>
      </w:pPr>
      <w:r>
        <w:rPr>
          <w:rFonts w:ascii="Arial" w:hAnsi="Arial" w:cs="Arial"/>
        </w:rPr>
        <w:t>The MODUS 2 MMI (Manual Machine Interface)</w:t>
      </w:r>
      <w:r w:rsidR="002335D6">
        <w:rPr>
          <w:rFonts w:ascii="Arial" w:hAnsi="Arial" w:cs="Arial"/>
        </w:rPr>
        <w:t xml:space="preserve"> provides an easy to use tool </w:t>
      </w:r>
      <w:r w:rsidR="00F053E7">
        <w:rPr>
          <w:rFonts w:ascii="Arial" w:hAnsi="Arial" w:cs="Arial"/>
        </w:rPr>
        <w:t>to access sophisticated measurement capability, making</w:t>
      </w:r>
      <w:r w:rsidR="00CA3567">
        <w:rPr>
          <w:rFonts w:ascii="Arial" w:hAnsi="Arial" w:cs="Arial"/>
        </w:rPr>
        <w:t xml:space="preserve"> it</w:t>
      </w:r>
      <w:r w:rsidR="00F053E7">
        <w:rPr>
          <w:rFonts w:ascii="Arial" w:hAnsi="Arial" w:cs="Arial"/>
        </w:rPr>
        <w:t xml:space="preserve"> readily usable to both expert and occasional users. The software</w:t>
      </w:r>
      <w:r w:rsidR="00873BEC">
        <w:rPr>
          <w:rFonts w:ascii="Arial" w:hAnsi="Arial" w:cs="Arial"/>
        </w:rPr>
        <w:t xml:space="preserve">, which supports the complete range of Renishaw’s </w:t>
      </w:r>
      <w:r w:rsidR="00CA3567">
        <w:rPr>
          <w:rFonts w:ascii="Arial" w:hAnsi="Arial" w:cs="Arial"/>
        </w:rPr>
        <w:t xml:space="preserve">CMM </w:t>
      </w:r>
      <w:r w:rsidR="00873BEC">
        <w:rPr>
          <w:rFonts w:ascii="Arial" w:hAnsi="Arial" w:cs="Arial"/>
        </w:rPr>
        <w:t>touch trigger probe</w:t>
      </w:r>
      <w:r w:rsidR="00CA3567">
        <w:rPr>
          <w:rFonts w:ascii="Arial" w:hAnsi="Arial" w:cs="Arial"/>
        </w:rPr>
        <w:t>s</w:t>
      </w:r>
      <w:r w:rsidR="00873B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053E7">
        <w:rPr>
          <w:rFonts w:ascii="Arial" w:hAnsi="Arial" w:cs="Arial"/>
        </w:rPr>
        <w:t>displays the full virtual environment, including the CMM, the probe head and the part fixture, if present. A series of prompts guide the user through the inspection sequence if an inspection program exist</w:t>
      </w:r>
      <w:r w:rsidR="00CA3567">
        <w:rPr>
          <w:rFonts w:ascii="Arial" w:hAnsi="Arial" w:cs="Arial"/>
        </w:rPr>
        <w:t>s</w:t>
      </w:r>
      <w:r w:rsidR="00F053E7">
        <w:rPr>
          <w:rFonts w:ascii="Arial" w:hAnsi="Arial" w:cs="Arial"/>
        </w:rPr>
        <w:t xml:space="preserve"> for the part. If there is no </w:t>
      </w:r>
      <w:r w:rsidR="00873BEC">
        <w:rPr>
          <w:rFonts w:ascii="Arial" w:hAnsi="Arial" w:cs="Arial"/>
        </w:rPr>
        <w:t xml:space="preserve">existing </w:t>
      </w:r>
      <w:r w:rsidR="00F053E7">
        <w:rPr>
          <w:rFonts w:ascii="Arial" w:hAnsi="Arial" w:cs="Arial"/>
        </w:rPr>
        <w:t xml:space="preserve">program, MODUS 2 </w:t>
      </w:r>
      <w:r w:rsidR="00873BEC">
        <w:rPr>
          <w:rFonts w:ascii="Arial" w:hAnsi="Arial" w:cs="Arial"/>
        </w:rPr>
        <w:t xml:space="preserve">offers a choice of </w:t>
      </w:r>
      <w:r w:rsidR="00CA3567">
        <w:rPr>
          <w:rFonts w:ascii="Arial" w:hAnsi="Arial" w:cs="Arial"/>
        </w:rPr>
        <w:t xml:space="preserve">measurement </w:t>
      </w:r>
      <w:r w:rsidR="00873BEC">
        <w:rPr>
          <w:rFonts w:ascii="Arial" w:hAnsi="Arial" w:cs="Arial"/>
        </w:rPr>
        <w:t>methods:</w:t>
      </w:r>
      <w:r w:rsidR="00CA3567">
        <w:rPr>
          <w:rFonts w:ascii="Arial" w:hAnsi="Arial" w:cs="Arial"/>
        </w:rPr>
        <w:t xml:space="preserve"> </w:t>
      </w:r>
      <w:r w:rsidR="00873BEC">
        <w:rPr>
          <w:rFonts w:ascii="Arial" w:hAnsi="Arial" w:cs="Arial"/>
        </w:rPr>
        <w:t>selecting</w:t>
      </w:r>
      <w:r w:rsidR="00CA3567">
        <w:rPr>
          <w:rFonts w:ascii="Arial" w:hAnsi="Arial" w:cs="Arial"/>
        </w:rPr>
        <w:t xml:space="preserve"> the feature either from the CAD model or</w:t>
      </w:r>
      <w:r w:rsidR="00873BEC">
        <w:rPr>
          <w:rFonts w:ascii="Arial" w:hAnsi="Arial" w:cs="Arial"/>
        </w:rPr>
        <w:t xml:space="preserve"> </w:t>
      </w:r>
      <w:r w:rsidR="00CA3567">
        <w:rPr>
          <w:rFonts w:ascii="Arial" w:hAnsi="Arial" w:cs="Arial"/>
        </w:rPr>
        <w:t xml:space="preserve">the Inspection toolbox, </w:t>
      </w:r>
      <w:r w:rsidR="00873BEC">
        <w:rPr>
          <w:rFonts w:ascii="Arial" w:hAnsi="Arial" w:cs="Arial"/>
        </w:rPr>
        <w:t xml:space="preserve">or simply taking points on the feature and allowing the software to automatically detect the feature type. </w:t>
      </w:r>
    </w:p>
    <w:p w:rsidR="00873BEC" w:rsidRDefault="00873BEC" w:rsidP="0078694D">
      <w:pPr>
        <w:spacing w:line="360" w:lineRule="auto"/>
        <w:ind w:right="-271"/>
        <w:rPr>
          <w:rFonts w:ascii="Arial" w:hAnsi="Arial" w:cs="Arial"/>
        </w:rPr>
      </w:pPr>
    </w:p>
    <w:p w:rsidR="0078694D" w:rsidRDefault="00873BEC" w:rsidP="0078694D">
      <w:pPr>
        <w:spacing w:line="360" w:lineRule="auto"/>
        <w:ind w:right="-271"/>
        <w:rPr>
          <w:rFonts w:ascii="Arial" w:hAnsi="Arial" w:cs="Arial"/>
        </w:rPr>
      </w:pPr>
      <w:r>
        <w:rPr>
          <w:rFonts w:ascii="Arial" w:hAnsi="Arial" w:cs="Arial"/>
        </w:rPr>
        <w:t xml:space="preserve">To complement the software, Renishaw has compiled a number </w:t>
      </w:r>
      <w:r w:rsidR="00966A52">
        <w:rPr>
          <w:rFonts w:ascii="Arial" w:hAnsi="Arial" w:cs="Arial"/>
        </w:rPr>
        <w:t xml:space="preserve">of competitively priced </w:t>
      </w:r>
      <w:r>
        <w:rPr>
          <w:rFonts w:ascii="Arial" w:hAnsi="Arial" w:cs="Arial"/>
        </w:rPr>
        <w:t>kits</w:t>
      </w:r>
      <w:r w:rsidR="00966A52">
        <w:rPr>
          <w:rFonts w:ascii="Arial" w:hAnsi="Arial" w:cs="Arial"/>
        </w:rPr>
        <w:t xml:space="preserve"> that include controller, software, 3 axes of encoder components and footswitch. The manual upgrade </w:t>
      </w:r>
      <w:r>
        <w:rPr>
          <w:rFonts w:ascii="Arial" w:hAnsi="Arial" w:cs="Arial"/>
        </w:rPr>
        <w:t>boost</w:t>
      </w:r>
      <w:r w:rsidR="00120C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CMM’s capability and usability, allowing quick</w:t>
      </w:r>
      <w:r w:rsidR="00966A52">
        <w:rPr>
          <w:rFonts w:ascii="Arial" w:hAnsi="Arial" w:cs="Arial"/>
        </w:rPr>
        <w:t>er and easier machine operation. To optimise inter</w:t>
      </w:r>
      <w:r w:rsidR="004B2D59">
        <w:rPr>
          <w:rFonts w:ascii="Arial" w:hAnsi="Arial" w:cs="Arial"/>
        </w:rPr>
        <w:t>action MODUS 2 supports a touch-</w:t>
      </w:r>
      <w:r w:rsidR="00966A52">
        <w:rPr>
          <w:rFonts w:ascii="Arial" w:hAnsi="Arial" w:cs="Arial"/>
        </w:rPr>
        <w:t xml:space="preserve">screen monitor that provides a more convenient alternative to </w:t>
      </w:r>
      <w:r w:rsidR="00783BA1">
        <w:rPr>
          <w:rFonts w:ascii="Arial" w:hAnsi="Arial" w:cs="Arial"/>
        </w:rPr>
        <w:t xml:space="preserve">using a </w:t>
      </w:r>
      <w:r w:rsidR="00966A52">
        <w:rPr>
          <w:rFonts w:ascii="Arial" w:hAnsi="Arial" w:cs="Arial"/>
        </w:rPr>
        <w:t>mouse. Additionally, the 3-way footswitch in</w:t>
      </w:r>
      <w:r w:rsidR="00783BA1">
        <w:rPr>
          <w:rFonts w:ascii="Arial" w:hAnsi="Arial" w:cs="Arial"/>
        </w:rPr>
        <w:t>cluded in the kits allows hands-</w:t>
      </w:r>
      <w:r w:rsidR="00966A52">
        <w:rPr>
          <w:rFonts w:ascii="Arial" w:hAnsi="Arial" w:cs="Arial"/>
        </w:rPr>
        <w:t xml:space="preserve">free interaction for many frequently used functions. </w:t>
      </w:r>
    </w:p>
    <w:p w:rsidR="006C7F21" w:rsidRDefault="006C7F21" w:rsidP="0078694D">
      <w:pPr>
        <w:spacing w:line="360" w:lineRule="auto"/>
        <w:ind w:right="-271"/>
        <w:rPr>
          <w:rFonts w:ascii="Arial" w:hAnsi="Arial" w:cs="Arial"/>
        </w:rPr>
      </w:pPr>
      <w:bookmarkStart w:id="0" w:name="_GoBack"/>
      <w:bookmarkEnd w:id="0"/>
    </w:p>
    <w:p w:rsidR="00DC35EE" w:rsidRPr="00DC35EE" w:rsidRDefault="00DC35EE" w:rsidP="00DC35EE">
      <w:pPr>
        <w:spacing w:line="360" w:lineRule="auto"/>
        <w:ind w:right="-271"/>
        <w:rPr>
          <w:rFonts w:ascii="Arial" w:hAnsi="Arial" w:cs="Arial"/>
          <w:color w:val="FF0000"/>
        </w:rPr>
      </w:pPr>
    </w:p>
    <w:p w:rsidR="00D854D0" w:rsidRPr="005C7C50" w:rsidRDefault="00D854D0" w:rsidP="00D854D0">
      <w:pPr>
        <w:spacing w:line="360" w:lineRule="auto"/>
        <w:ind w:right="-271"/>
        <w:rPr>
          <w:rFonts w:ascii="Arial" w:hAnsi="Arial" w:cs="Arial"/>
          <w:color w:val="FF0000"/>
          <w:lang w:val="sl-SI"/>
        </w:rPr>
      </w:pPr>
    </w:p>
    <w:p w:rsidR="00D854D0" w:rsidRPr="005C7C50" w:rsidRDefault="00D854D0" w:rsidP="00D854D0">
      <w:pPr>
        <w:spacing w:line="360" w:lineRule="auto"/>
        <w:ind w:right="-271"/>
        <w:jc w:val="center"/>
        <w:rPr>
          <w:rFonts w:ascii="Arial" w:hAnsi="Arial" w:cs="Arial"/>
          <w:b/>
          <w:color w:val="FF0000"/>
          <w:lang w:val="sl-SI"/>
        </w:rPr>
      </w:pPr>
    </w:p>
    <w:p w:rsidR="0006668E" w:rsidRPr="00966A52" w:rsidRDefault="00CA352A" w:rsidP="00D854D0">
      <w:pPr>
        <w:spacing w:line="360" w:lineRule="auto"/>
        <w:ind w:right="-271"/>
        <w:jc w:val="center"/>
        <w:rPr>
          <w:rFonts w:ascii="Arial" w:hAnsi="Arial" w:cs="Arial"/>
          <w:lang w:val="sl-SI"/>
        </w:rPr>
      </w:pPr>
      <w:r w:rsidRPr="00966A52">
        <w:rPr>
          <w:rFonts w:ascii="Arial" w:hAnsi="Arial" w:cs="Arial"/>
          <w:b/>
          <w:lang w:val="sl-SI"/>
        </w:rPr>
        <w:t>- ENDS -</w:t>
      </w:r>
    </w:p>
    <w:sectPr w:rsidR="0006668E" w:rsidRPr="00966A52" w:rsidSect="00D854D0">
      <w:headerReference w:type="first" r:id="rId8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4D" w:rsidRDefault="0078694D" w:rsidP="002E2F8C">
      <w:r>
        <w:separator/>
      </w:r>
    </w:p>
  </w:endnote>
  <w:endnote w:type="continuationSeparator" w:id="0">
    <w:p w:rsidR="0078694D" w:rsidRDefault="0078694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4D" w:rsidRDefault="0078694D" w:rsidP="002E2F8C">
      <w:r>
        <w:separator/>
      </w:r>
    </w:p>
  </w:footnote>
  <w:footnote w:type="continuationSeparator" w:id="0">
    <w:p w:rsidR="0078694D" w:rsidRDefault="0078694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4D" w:rsidRDefault="004B2D59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379606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54BBF"/>
    <w:rsid w:val="000566E5"/>
    <w:rsid w:val="0006668E"/>
    <w:rsid w:val="000A5422"/>
    <w:rsid w:val="000B6575"/>
    <w:rsid w:val="000D0DA4"/>
    <w:rsid w:val="000E43CD"/>
    <w:rsid w:val="0012029C"/>
    <w:rsid w:val="00120C6A"/>
    <w:rsid w:val="00163C81"/>
    <w:rsid w:val="0016753A"/>
    <w:rsid w:val="00180B30"/>
    <w:rsid w:val="00182797"/>
    <w:rsid w:val="00203331"/>
    <w:rsid w:val="0021225A"/>
    <w:rsid w:val="00227CE4"/>
    <w:rsid w:val="00230972"/>
    <w:rsid w:val="002335D6"/>
    <w:rsid w:val="002469DB"/>
    <w:rsid w:val="002A2979"/>
    <w:rsid w:val="002B72EE"/>
    <w:rsid w:val="002C1D19"/>
    <w:rsid w:val="002E2F8C"/>
    <w:rsid w:val="003377F3"/>
    <w:rsid w:val="00350C80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3F2A17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A1366"/>
    <w:rsid w:val="004B2D59"/>
    <w:rsid w:val="004C5163"/>
    <w:rsid w:val="004D0CEC"/>
    <w:rsid w:val="004F00BB"/>
    <w:rsid w:val="004F5243"/>
    <w:rsid w:val="00546FE4"/>
    <w:rsid w:val="00554CB7"/>
    <w:rsid w:val="00581BAC"/>
    <w:rsid w:val="005A7A54"/>
    <w:rsid w:val="005C0ECC"/>
    <w:rsid w:val="005C7C50"/>
    <w:rsid w:val="005E0BFB"/>
    <w:rsid w:val="005F4CE2"/>
    <w:rsid w:val="00613643"/>
    <w:rsid w:val="00634F64"/>
    <w:rsid w:val="0065468E"/>
    <w:rsid w:val="00694EDE"/>
    <w:rsid w:val="006C2C75"/>
    <w:rsid w:val="006C7F21"/>
    <w:rsid w:val="006E4405"/>
    <w:rsid w:val="006E4D82"/>
    <w:rsid w:val="0073088A"/>
    <w:rsid w:val="0075761A"/>
    <w:rsid w:val="00760943"/>
    <w:rsid w:val="00775194"/>
    <w:rsid w:val="00783BA1"/>
    <w:rsid w:val="0078694D"/>
    <w:rsid w:val="007A02BC"/>
    <w:rsid w:val="007C4DCE"/>
    <w:rsid w:val="00863CEB"/>
    <w:rsid w:val="00864808"/>
    <w:rsid w:val="00873BEC"/>
    <w:rsid w:val="008757C5"/>
    <w:rsid w:val="008C2B1E"/>
    <w:rsid w:val="008D3B4D"/>
    <w:rsid w:val="008E2064"/>
    <w:rsid w:val="00910A83"/>
    <w:rsid w:val="00966A52"/>
    <w:rsid w:val="00977CAE"/>
    <w:rsid w:val="009B326C"/>
    <w:rsid w:val="00A32C35"/>
    <w:rsid w:val="00A4208C"/>
    <w:rsid w:val="00A52EA2"/>
    <w:rsid w:val="00A73DF3"/>
    <w:rsid w:val="00A97343"/>
    <w:rsid w:val="00AA2112"/>
    <w:rsid w:val="00AE3208"/>
    <w:rsid w:val="00B35AA9"/>
    <w:rsid w:val="00B36B7A"/>
    <w:rsid w:val="00B53C11"/>
    <w:rsid w:val="00B61F67"/>
    <w:rsid w:val="00B70DAB"/>
    <w:rsid w:val="00BA6904"/>
    <w:rsid w:val="00C13D97"/>
    <w:rsid w:val="00C47966"/>
    <w:rsid w:val="00C9262E"/>
    <w:rsid w:val="00CA352A"/>
    <w:rsid w:val="00CA3567"/>
    <w:rsid w:val="00CA583C"/>
    <w:rsid w:val="00CB0C2C"/>
    <w:rsid w:val="00CC4B43"/>
    <w:rsid w:val="00CF722A"/>
    <w:rsid w:val="00D20622"/>
    <w:rsid w:val="00D415A9"/>
    <w:rsid w:val="00D57B77"/>
    <w:rsid w:val="00D57DBC"/>
    <w:rsid w:val="00D854D0"/>
    <w:rsid w:val="00D92177"/>
    <w:rsid w:val="00D94955"/>
    <w:rsid w:val="00D97E36"/>
    <w:rsid w:val="00DC35EE"/>
    <w:rsid w:val="00E6290D"/>
    <w:rsid w:val="00E73435"/>
    <w:rsid w:val="00F05286"/>
    <w:rsid w:val="00F053E7"/>
    <w:rsid w:val="00F30D7C"/>
    <w:rsid w:val="00F560D5"/>
    <w:rsid w:val="00F6712F"/>
    <w:rsid w:val="00F71F07"/>
    <w:rsid w:val="00F81452"/>
    <w:rsid w:val="00F9420F"/>
    <w:rsid w:val="00FA3F2E"/>
    <w:rsid w:val="00FB0405"/>
    <w:rsid w:val="00FB0580"/>
    <w:rsid w:val="00FB0B5D"/>
    <w:rsid w:val="00FC7AE9"/>
    <w:rsid w:val="00FE34E8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associate company launches online shop for magnetic encoders</vt:lpstr>
    </vt:vector>
  </TitlesOfParts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associate company launches online shop for magnetic encoders</dc:title>
  <dc:creator/>
  <cp:lastModifiedBy/>
  <cp:revision>1</cp:revision>
  <dcterms:created xsi:type="dcterms:W3CDTF">2016-10-11T07:10:00Z</dcterms:created>
  <dcterms:modified xsi:type="dcterms:W3CDTF">2016-10-14T13:31:00Z</dcterms:modified>
</cp:coreProperties>
</file>