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D" w:rsidRDefault="00DB4A18" w:rsidP="00DB4A18">
      <w:pPr>
        <w:spacing w:line="360" w:lineRule="auto"/>
      </w:pPr>
      <w:r>
        <w:t>For immediate release</w:t>
      </w:r>
    </w:p>
    <w:p w:rsidR="004F373E" w:rsidRDefault="00D51CF2" w:rsidP="00DB4A18">
      <w:pPr>
        <w:spacing w:line="360" w:lineRule="auto"/>
      </w:pPr>
      <w:r>
        <w:t xml:space="preserve">October </w:t>
      </w:r>
      <w:r w:rsidR="004F373E">
        <w:t>2011</w:t>
      </w:r>
    </w:p>
    <w:p w:rsidR="00091B76" w:rsidRDefault="00091B76" w:rsidP="00D05BED">
      <w:pPr>
        <w:spacing w:line="360" w:lineRule="auto"/>
        <w:rPr>
          <w:rFonts w:cs="Helvetica"/>
          <w:b/>
          <w:bCs/>
          <w:color w:val="000000" w:themeColor="text1"/>
          <w:sz w:val="24"/>
          <w:szCs w:val="24"/>
        </w:rPr>
      </w:pPr>
    </w:p>
    <w:p w:rsidR="00091B76" w:rsidRPr="00015AAD" w:rsidRDefault="00015AAD" w:rsidP="00D05BED">
      <w:pPr>
        <w:spacing w:line="360" w:lineRule="auto"/>
        <w:rPr>
          <w:rFonts w:cs="Helvetica"/>
          <w:b/>
          <w:bCs/>
          <w:color w:val="000000" w:themeColor="text1"/>
          <w:sz w:val="24"/>
          <w:szCs w:val="24"/>
        </w:rPr>
      </w:pPr>
      <w:r w:rsidRPr="00015AAD">
        <w:rPr>
          <w:rFonts w:cs="Arial"/>
          <w:b/>
          <w:sz w:val="24"/>
          <w:szCs w:val="24"/>
        </w:rPr>
        <w:t>Raman seminar at the Natural History Museum</w:t>
      </w:r>
    </w:p>
    <w:p w:rsidR="00015AAD" w:rsidRPr="00015AAD" w:rsidRDefault="00015AAD" w:rsidP="00015AAD">
      <w:pPr>
        <w:rPr>
          <w:rFonts w:cs="Arial"/>
          <w:b/>
          <w:sz w:val="22"/>
          <w:szCs w:val="22"/>
        </w:rPr>
      </w:pPr>
      <w:r w:rsidRPr="00015AAD">
        <w:rPr>
          <w:rFonts w:cs="Arial"/>
          <w:b/>
          <w:sz w:val="22"/>
          <w:szCs w:val="22"/>
        </w:rPr>
        <w:t>Raman spectroscopy came under the spotlight recently at the Natural History Museum in London, when Renishaw held its 2011 ‘inside Raman’ seminar in the Museum’s Flett theatre on 26</w:t>
      </w:r>
      <w:r w:rsidRPr="00015AAD">
        <w:rPr>
          <w:rFonts w:cs="Arial"/>
          <w:b/>
          <w:sz w:val="22"/>
          <w:szCs w:val="22"/>
          <w:vertAlign w:val="superscript"/>
        </w:rPr>
        <w:t>th</w:t>
      </w:r>
      <w:r w:rsidRPr="00015AAD">
        <w:rPr>
          <w:rFonts w:cs="Arial"/>
          <w:b/>
          <w:sz w:val="22"/>
          <w:szCs w:val="22"/>
        </w:rPr>
        <w:t xml:space="preserve"> and 27</w:t>
      </w:r>
      <w:r w:rsidRPr="00015AAD">
        <w:rPr>
          <w:rFonts w:cs="Arial"/>
          <w:b/>
          <w:sz w:val="22"/>
          <w:szCs w:val="22"/>
          <w:vertAlign w:val="superscript"/>
        </w:rPr>
        <w:t>th</w:t>
      </w:r>
      <w:r w:rsidRPr="00015AAD">
        <w:rPr>
          <w:rFonts w:cs="Arial"/>
          <w:b/>
          <w:sz w:val="22"/>
          <w:szCs w:val="22"/>
        </w:rPr>
        <w:t xml:space="preserve"> September.</w:t>
      </w:r>
    </w:p>
    <w:p w:rsidR="00015AAD" w:rsidRPr="00015AAD" w:rsidRDefault="00015AAD" w:rsidP="00015AAD">
      <w:pPr>
        <w:spacing w:line="360" w:lineRule="auto"/>
        <w:rPr>
          <w:rFonts w:cs="Arial"/>
          <w:sz w:val="22"/>
          <w:szCs w:val="22"/>
        </w:rPr>
      </w:pPr>
      <w:r w:rsidRPr="00015AAD">
        <w:rPr>
          <w:rFonts w:cs="Arial"/>
          <w:sz w:val="22"/>
          <w:szCs w:val="22"/>
        </w:rPr>
        <w:t>Prominent scientists from a diverse range of disciplines presented their Raman research covering a variety of applications. Topics included: the analysis of ancient artefacts; live cell imaging; biopharmaceutical applications; and the investigation of new materials for solar panels. In addition to the exciting line-up of world-class speakers, demonstrations of the inVia Raman microscope’s unparalleled flexibility and imaging capabilities, data analysis clinics, and behind-the scenes tours of the Natural History Museum, further contributed to the informative and lively atmosphere.</w:t>
      </w:r>
    </w:p>
    <w:p w:rsidR="00015AAD" w:rsidRPr="00015AAD" w:rsidRDefault="00015AAD" w:rsidP="00015AAD">
      <w:pPr>
        <w:spacing w:line="360" w:lineRule="auto"/>
        <w:rPr>
          <w:rFonts w:cs="Arial"/>
          <w:color w:val="000000"/>
          <w:sz w:val="22"/>
          <w:szCs w:val="22"/>
        </w:rPr>
      </w:pPr>
      <w:r w:rsidRPr="00015AAD">
        <w:rPr>
          <w:rFonts w:cs="Arial"/>
          <w:color w:val="000000"/>
          <w:sz w:val="22"/>
          <w:szCs w:val="22"/>
        </w:rPr>
        <w:t>Renishaw would like thank Chris Collins at the Natural History Museum for helping to organise the event, and for providing the venue and Museum tours.</w:t>
      </w:r>
    </w:p>
    <w:p w:rsidR="00091B76" w:rsidRDefault="00015AAD" w:rsidP="00015AAD">
      <w:pPr>
        <w:spacing w:line="360" w:lineRule="auto"/>
        <w:rPr>
          <w:rFonts w:cs="Arial"/>
          <w:sz w:val="22"/>
          <w:szCs w:val="22"/>
        </w:rPr>
      </w:pPr>
      <w:r w:rsidRPr="00015AAD">
        <w:rPr>
          <w:rFonts w:cs="Arial"/>
          <w:sz w:val="22"/>
          <w:szCs w:val="22"/>
        </w:rPr>
        <w:t>“This was an exciting meeting for the NHM to hold, highlighting the diversity of research being undertaken using Raman and the future research directions we can take using this exciting technology” Chris Collins, Natural History Museum.</w:t>
      </w:r>
    </w:p>
    <w:p w:rsidR="00015AAD" w:rsidRPr="00015AAD" w:rsidRDefault="00015AAD" w:rsidP="00015AAD">
      <w:pPr>
        <w:spacing w:line="360" w:lineRule="auto"/>
        <w:rPr>
          <w:rFonts w:cs="Arial"/>
          <w:b/>
          <w:sz w:val="22"/>
          <w:szCs w:val="22"/>
        </w:rPr>
      </w:pPr>
      <w:r w:rsidRPr="00015AAD">
        <w:rPr>
          <w:rFonts w:cs="Arial"/>
          <w:b/>
          <w:sz w:val="22"/>
          <w:szCs w:val="22"/>
        </w:rPr>
        <w:t>Some of the feedback received from attendees:</w:t>
      </w:r>
    </w:p>
    <w:p w:rsidR="00015AAD" w:rsidRPr="00015AAD" w:rsidRDefault="00015AAD" w:rsidP="00015AAD">
      <w:pPr>
        <w:spacing w:line="360" w:lineRule="auto"/>
        <w:rPr>
          <w:rFonts w:cs="Arial"/>
          <w:sz w:val="22"/>
          <w:szCs w:val="22"/>
        </w:rPr>
      </w:pPr>
      <w:r w:rsidRPr="00015AAD">
        <w:rPr>
          <w:rFonts w:cs="Arial"/>
          <w:sz w:val="22"/>
          <w:szCs w:val="22"/>
        </w:rPr>
        <w:t>“A major thank you for bringing the community together”</w:t>
      </w:r>
    </w:p>
    <w:p w:rsidR="00015AAD" w:rsidRPr="00015AAD" w:rsidRDefault="00015AAD" w:rsidP="00015AAD">
      <w:pPr>
        <w:spacing w:line="360" w:lineRule="auto"/>
        <w:rPr>
          <w:rFonts w:cs="Arial"/>
          <w:sz w:val="22"/>
          <w:szCs w:val="22"/>
        </w:rPr>
      </w:pPr>
      <w:r w:rsidRPr="00015AAD">
        <w:rPr>
          <w:rFonts w:cs="Arial"/>
          <w:sz w:val="22"/>
          <w:szCs w:val="22"/>
        </w:rPr>
        <w:t>“All round, a very good conference. I enjoyed the wide range of topics / application areas covered”</w:t>
      </w:r>
    </w:p>
    <w:p w:rsidR="00015AAD" w:rsidRPr="00015AAD" w:rsidRDefault="00015AAD" w:rsidP="00015AAD">
      <w:pPr>
        <w:spacing w:line="360" w:lineRule="auto"/>
        <w:rPr>
          <w:rFonts w:cs="Arial"/>
          <w:sz w:val="22"/>
          <w:szCs w:val="22"/>
        </w:rPr>
      </w:pPr>
      <w:r w:rsidRPr="00015AAD">
        <w:rPr>
          <w:rFonts w:cs="Arial"/>
          <w:sz w:val="22"/>
          <w:szCs w:val="22"/>
        </w:rPr>
        <w:t>“Very interesting talks and excellent venue / tours / demonstrations”</w:t>
      </w:r>
    </w:p>
    <w:p w:rsidR="00015AAD" w:rsidRPr="00015AAD" w:rsidRDefault="00015AAD" w:rsidP="00015AAD">
      <w:pPr>
        <w:spacing w:line="360" w:lineRule="auto"/>
        <w:rPr>
          <w:rFonts w:cs="Arial"/>
          <w:sz w:val="22"/>
          <w:szCs w:val="22"/>
        </w:rPr>
      </w:pPr>
      <w:r w:rsidRPr="00015AAD">
        <w:rPr>
          <w:rFonts w:cs="Arial"/>
          <w:sz w:val="22"/>
          <w:szCs w:val="22"/>
        </w:rPr>
        <w:t>“Nice, well organised event”</w:t>
      </w:r>
    </w:p>
    <w:p w:rsidR="00015AAD" w:rsidRPr="00015AAD" w:rsidRDefault="00015AAD" w:rsidP="00015AAD">
      <w:pPr>
        <w:spacing w:line="360" w:lineRule="auto"/>
        <w:rPr>
          <w:rFonts w:cs="Arial"/>
          <w:sz w:val="22"/>
          <w:szCs w:val="22"/>
        </w:rPr>
      </w:pPr>
      <w:r w:rsidRPr="00015AAD">
        <w:rPr>
          <w:rFonts w:cs="Arial"/>
          <w:sz w:val="22"/>
          <w:szCs w:val="22"/>
        </w:rPr>
        <w:t>“Very enjoyable &amp; worthwhile seminar which was very well organised”</w:t>
      </w:r>
    </w:p>
    <w:p w:rsidR="00015AAD" w:rsidRPr="00015AAD" w:rsidRDefault="00015AAD" w:rsidP="00015AAD">
      <w:pPr>
        <w:spacing w:line="360" w:lineRule="auto"/>
        <w:rPr>
          <w:rFonts w:cs="Arial"/>
          <w:sz w:val="22"/>
          <w:szCs w:val="22"/>
        </w:rPr>
      </w:pPr>
      <w:r w:rsidRPr="00015AAD">
        <w:rPr>
          <w:rFonts w:cs="Arial"/>
          <w:sz w:val="22"/>
          <w:szCs w:val="22"/>
        </w:rPr>
        <w:t xml:space="preserve"> “An interesting and varied day, thank you”</w:t>
      </w:r>
    </w:p>
    <w:p w:rsidR="00015AAD" w:rsidRPr="00015AAD" w:rsidRDefault="00015AAD" w:rsidP="00015AAD">
      <w:pPr>
        <w:spacing w:line="360" w:lineRule="auto"/>
        <w:rPr>
          <w:rFonts w:cs="Arial"/>
          <w:sz w:val="22"/>
          <w:szCs w:val="22"/>
        </w:rPr>
      </w:pPr>
      <w:r w:rsidRPr="00015AAD">
        <w:rPr>
          <w:rFonts w:cs="Arial"/>
          <w:sz w:val="22"/>
          <w:szCs w:val="22"/>
        </w:rPr>
        <w:lastRenderedPageBreak/>
        <w:t>“Excellent venue, well organised, nice lecture room environment, good interactive participation between lecturers, Renishaw staff, and delegates”</w:t>
      </w:r>
    </w:p>
    <w:p w:rsidR="00015AAD" w:rsidRPr="00015AAD" w:rsidRDefault="00015AAD" w:rsidP="00015AAD">
      <w:pPr>
        <w:spacing w:line="360" w:lineRule="auto"/>
        <w:rPr>
          <w:rFonts w:cs="Arial"/>
          <w:sz w:val="22"/>
          <w:szCs w:val="22"/>
        </w:rPr>
      </w:pPr>
      <w:r w:rsidRPr="00015AAD">
        <w:rPr>
          <w:rFonts w:cs="Arial"/>
          <w:sz w:val="22"/>
          <w:szCs w:val="22"/>
        </w:rPr>
        <w:t xml:space="preserve"> “Wide range of topics”</w:t>
      </w:r>
    </w:p>
    <w:p w:rsidR="00015AAD" w:rsidRPr="00015AAD" w:rsidRDefault="00015AAD" w:rsidP="00015AAD">
      <w:pPr>
        <w:spacing w:line="360" w:lineRule="auto"/>
        <w:rPr>
          <w:rFonts w:cs="Arial"/>
          <w:sz w:val="22"/>
          <w:szCs w:val="22"/>
        </w:rPr>
      </w:pPr>
      <w:r w:rsidRPr="00015AAD">
        <w:rPr>
          <w:rFonts w:cs="Arial"/>
          <w:sz w:val="22"/>
          <w:szCs w:val="22"/>
        </w:rPr>
        <w:t>“Variety of talks was good”</w:t>
      </w:r>
    </w:p>
    <w:p w:rsidR="00015AAD" w:rsidRPr="00015AAD" w:rsidRDefault="00015AAD" w:rsidP="00015AAD">
      <w:pPr>
        <w:spacing w:line="360" w:lineRule="auto"/>
        <w:rPr>
          <w:rFonts w:cs="Arial"/>
          <w:sz w:val="22"/>
          <w:szCs w:val="22"/>
        </w:rPr>
      </w:pPr>
      <w:r w:rsidRPr="00015AAD">
        <w:rPr>
          <w:rFonts w:cs="Arial"/>
          <w:sz w:val="22"/>
          <w:szCs w:val="22"/>
        </w:rPr>
        <w:t>“Good for networking”</w:t>
      </w:r>
    </w:p>
    <w:p w:rsidR="00015AAD" w:rsidRPr="00015AAD" w:rsidRDefault="004C1B27" w:rsidP="00015AAD">
      <w:pPr>
        <w:spacing w:line="360" w:lineRule="auto"/>
        <w:rPr>
          <w:rFonts w:cs="Arial"/>
          <w:sz w:val="22"/>
          <w:szCs w:val="22"/>
        </w:rPr>
      </w:pPr>
      <w:r>
        <w:rPr>
          <w:rFonts w:cs="Arial"/>
          <w:sz w:val="22"/>
          <w:szCs w:val="22"/>
        </w:rPr>
        <w:t>“I</w:t>
      </w:r>
      <w:r w:rsidR="00015AAD" w:rsidRPr="00015AAD">
        <w:rPr>
          <w:rFonts w:cs="Arial"/>
          <w:sz w:val="22"/>
          <w:szCs w:val="22"/>
        </w:rPr>
        <w:t>nteresting to see other work that is conducted using Raman”</w:t>
      </w:r>
    </w:p>
    <w:p w:rsidR="00015AAD" w:rsidRPr="00015AAD" w:rsidRDefault="00015AAD" w:rsidP="00015AAD">
      <w:pPr>
        <w:spacing w:line="360" w:lineRule="auto"/>
        <w:rPr>
          <w:rFonts w:cs="Arial"/>
          <w:sz w:val="22"/>
          <w:szCs w:val="22"/>
        </w:rPr>
      </w:pPr>
      <w:r w:rsidRPr="00015AAD">
        <w:rPr>
          <w:rFonts w:cs="Arial"/>
          <w:sz w:val="22"/>
          <w:szCs w:val="22"/>
        </w:rPr>
        <w:t>“The lectures were extremely beneficial in terms of excellent knowledge and new information”</w:t>
      </w:r>
    </w:p>
    <w:p w:rsidR="00015AAD" w:rsidRPr="00015AAD" w:rsidRDefault="00015AAD" w:rsidP="00015AAD">
      <w:pPr>
        <w:spacing w:line="360" w:lineRule="auto"/>
        <w:rPr>
          <w:rFonts w:cs="Arial"/>
          <w:sz w:val="22"/>
          <w:szCs w:val="22"/>
        </w:rPr>
      </w:pPr>
      <w:r w:rsidRPr="00015AAD">
        <w:rPr>
          <w:rFonts w:cs="Arial"/>
          <w:sz w:val="22"/>
          <w:szCs w:val="22"/>
        </w:rPr>
        <w:t xml:space="preserve">“The recognition of Raman spectroscopy as its own ‘topic’ as opposed to it just being a ‘tool for analysis’ makes the attendees appreciate there </w:t>
      </w:r>
      <w:r w:rsidRPr="00015AAD">
        <w:rPr>
          <w:rFonts w:cs="Arial"/>
          <w:sz w:val="22"/>
          <w:szCs w:val="22"/>
          <w:u w:val="single"/>
        </w:rPr>
        <w:t>is</w:t>
      </w:r>
      <w:r w:rsidRPr="00015AAD">
        <w:rPr>
          <w:rFonts w:cs="Arial"/>
          <w:sz w:val="22"/>
          <w:szCs w:val="22"/>
        </w:rPr>
        <w:t xml:space="preserve"> a Raman community”</w:t>
      </w:r>
    </w:p>
    <w:p w:rsidR="00015AAD" w:rsidRDefault="00015AAD" w:rsidP="00015AAD">
      <w:pPr>
        <w:spacing w:line="360" w:lineRule="auto"/>
        <w:rPr>
          <w:rFonts w:cs="Arial"/>
          <w:sz w:val="22"/>
          <w:szCs w:val="22"/>
        </w:rPr>
      </w:pPr>
      <w:r w:rsidRPr="00015AAD">
        <w:rPr>
          <w:rFonts w:cs="Arial"/>
          <w:sz w:val="22"/>
          <w:szCs w:val="22"/>
        </w:rPr>
        <w:t>“Throughout, high-quality presentations”</w:t>
      </w:r>
    </w:p>
    <w:p w:rsidR="00015AAD" w:rsidRDefault="00015AAD" w:rsidP="00015AAD">
      <w:pPr>
        <w:rPr>
          <w:rFonts w:cs="Arial"/>
          <w:b/>
          <w:sz w:val="22"/>
          <w:szCs w:val="22"/>
        </w:rPr>
      </w:pPr>
    </w:p>
    <w:p w:rsidR="00981900" w:rsidRPr="00015AAD" w:rsidRDefault="00015AAD" w:rsidP="00981900">
      <w:pPr>
        <w:spacing w:line="360" w:lineRule="auto"/>
        <w:rPr>
          <w:rFonts w:cs="Arial"/>
          <w:color w:val="000000" w:themeColor="text1"/>
          <w:sz w:val="22"/>
          <w:szCs w:val="22"/>
        </w:rPr>
      </w:pPr>
      <w:r w:rsidRPr="00015AAD">
        <w:rPr>
          <w:rFonts w:cs="Arial"/>
          <w:b/>
          <w:color w:val="000000" w:themeColor="text1"/>
          <w:sz w:val="22"/>
          <w:szCs w:val="22"/>
        </w:rPr>
        <w:t xml:space="preserve">Photograph: </w:t>
      </w:r>
      <w:r w:rsidRPr="00015AAD">
        <w:rPr>
          <w:rFonts w:cs="Arial"/>
          <w:color w:val="000000" w:themeColor="text1"/>
          <w:sz w:val="22"/>
          <w:szCs w:val="22"/>
        </w:rPr>
        <w:t>The Nat</w:t>
      </w:r>
      <w:r>
        <w:rPr>
          <w:rFonts w:cs="Arial"/>
          <w:color w:val="000000" w:themeColor="text1"/>
          <w:sz w:val="22"/>
          <w:szCs w:val="22"/>
        </w:rPr>
        <w:t xml:space="preserve">ural History Museum, London, </w:t>
      </w:r>
      <w:r w:rsidRPr="00015AAD">
        <w:rPr>
          <w:rFonts w:cs="Arial"/>
          <w:sz w:val="22"/>
          <w:szCs w:val="22"/>
        </w:rPr>
        <w:t>stock image created by Green Lane</w:t>
      </w:r>
      <w:r w:rsidR="00091B76" w:rsidRPr="00015AAD">
        <w:rPr>
          <w:rFonts w:cs="Arial"/>
          <w:color w:val="000000" w:themeColor="text1"/>
          <w:sz w:val="22"/>
          <w:szCs w:val="22"/>
        </w:rPr>
        <w:t>.</w:t>
      </w:r>
    </w:p>
    <w:p w:rsidR="00D05BED" w:rsidRDefault="00D05BED" w:rsidP="00981900">
      <w:pPr>
        <w:spacing w:line="360" w:lineRule="auto"/>
        <w:rPr>
          <w:rFonts w:cs="Arial"/>
          <w:bCs/>
          <w:color w:val="000000" w:themeColor="text1"/>
          <w:sz w:val="22"/>
          <w:szCs w:val="22"/>
        </w:rPr>
      </w:pPr>
      <w:r w:rsidRPr="00015AAD">
        <w:rPr>
          <w:rFonts w:cs="Arial"/>
          <w:bCs/>
          <w:color w:val="000000" w:themeColor="text1"/>
          <w:sz w:val="22"/>
          <w:szCs w:val="22"/>
        </w:rPr>
        <w:t>For further information</w:t>
      </w:r>
      <w:r w:rsidRPr="00981900">
        <w:rPr>
          <w:rFonts w:cs="Arial"/>
          <w:bCs/>
          <w:color w:val="000000" w:themeColor="text1"/>
          <w:sz w:val="22"/>
          <w:szCs w:val="22"/>
        </w:rPr>
        <w:t xml:space="preserve"> on Raman Spectroscopy visit </w:t>
      </w:r>
      <w:hyperlink r:id="rId8" w:history="1">
        <w:r w:rsidR="00091B76" w:rsidRPr="00F33E3C">
          <w:rPr>
            <w:rStyle w:val="Hyperlink"/>
            <w:rFonts w:cs="Arial"/>
            <w:bCs/>
            <w:sz w:val="22"/>
            <w:szCs w:val="22"/>
          </w:rPr>
          <w:t>www.renishaw.com/raman</w:t>
        </w:r>
      </w:hyperlink>
    </w:p>
    <w:p w:rsidR="004C1B27" w:rsidRDefault="004C1B27" w:rsidP="00D05BED">
      <w:pPr>
        <w:spacing w:line="360" w:lineRule="auto"/>
        <w:jc w:val="center"/>
        <w:rPr>
          <w:rFonts w:cs="Arial"/>
          <w:b/>
        </w:rPr>
      </w:pPr>
    </w:p>
    <w:p w:rsidR="00792A42" w:rsidRDefault="00232E4B" w:rsidP="00D05BED">
      <w:pPr>
        <w:spacing w:line="360" w:lineRule="auto"/>
        <w:jc w:val="center"/>
        <w:rPr>
          <w:rFonts w:cs="Arial"/>
          <w:b/>
        </w:rPr>
      </w:pPr>
      <w:r>
        <w:rPr>
          <w:rFonts w:cs="Arial"/>
          <w:b/>
        </w:rPr>
        <w:t>Ends</w:t>
      </w:r>
    </w:p>
    <w:p w:rsidR="004C1B27" w:rsidRDefault="004C1B27" w:rsidP="00D05BED">
      <w:pPr>
        <w:spacing w:line="360" w:lineRule="auto"/>
        <w:jc w:val="center"/>
      </w:pPr>
    </w:p>
    <w:p w:rsidR="00157D76" w:rsidRPr="00157D76" w:rsidRDefault="00157D76" w:rsidP="00157D76">
      <w:pPr>
        <w:rPr>
          <w:rFonts w:cs="Arial"/>
        </w:rPr>
      </w:pPr>
      <w:r w:rsidRPr="00157D76">
        <w:rPr>
          <w:rFonts w:cs="Arial"/>
        </w:rPr>
        <w:t>Please choose any of the above quotations from the attendees.</w:t>
      </w:r>
    </w:p>
    <w:p w:rsidR="00157D76" w:rsidRPr="00157D76" w:rsidRDefault="00157D76" w:rsidP="00157D76">
      <w:pPr>
        <w:rPr>
          <w:rFonts w:cs="Arial"/>
        </w:rPr>
      </w:pPr>
      <w:r w:rsidRPr="00157D76">
        <w:rPr>
          <w:rFonts w:cs="Arial"/>
        </w:rPr>
        <w:t xml:space="preserve">For </w:t>
      </w:r>
      <w:r>
        <w:rPr>
          <w:rFonts w:cs="Arial"/>
        </w:rPr>
        <w:t>event details</w:t>
      </w:r>
      <w:r w:rsidRPr="00157D76">
        <w:rPr>
          <w:rFonts w:cs="Arial"/>
        </w:rPr>
        <w:t>, please also see a copy of the programme.</w:t>
      </w:r>
    </w:p>
    <w:p w:rsidR="00157D76" w:rsidRDefault="00157D76" w:rsidP="00A4158E">
      <w:pPr>
        <w:spacing w:line="240" w:lineRule="auto"/>
      </w:pPr>
    </w:p>
    <w:p w:rsidR="00B146A2" w:rsidRDefault="00A4158E" w:rsidP="00A4158E">
      <w:pPr>
        <w:spacing w:line="24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A4158E">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9" w:history="1">
              <w:r w:rsidR="00DB4A18" w:rsidRPr="002F555D">
                <w:rPr>
                  <w:rStyle w:val="Hyperlink"/>
                </w:rPr>
                <w:t>viki.wright@renishaw.com</w:t>
              </w:r>
            </w:hyperlink>
            <w:r w:rsidR="00CE09ED">
              <w:br/>
            </w:r>
            <w:hyperlink r:id="rId10" w:history="1">
              <w:r w:rsidR="00CE09ED" w:rsidRPr="00436A8F">
                <w:rPr>
                  <w:rStyle w:val="Hyperlink"/>
                </w:rPr>
                <w:t>www.renishaw.com/raman</w:t>
              </w:r>
            </w:hyperlink>
          </w:p>
        </w:tc>
        <w:tc>
          <w:tcPr>
            <w:tcW w:w="4646" w:type="dxa"/>
          </w:tcPr>
          <w:p w:rsidR="00CE09ED" w:rsidRPr="004D1C02" w:rsidRDefault="00CE09ED" w:rsidP="00A4158E">
            <w:pPr>
              <w:spacing w:line="240" w:lineRule="auto"/>
              <w:rPr>
                <w:color w:val="FF0000"/>
              </w:rPr>
            </w:pPr>
          </w:p>
        </w:tc>
      </w:tr>
    </w:tbl>
    <w:p w:rsidR="00CE09ED" w:rsidRDefault="00CE09ED" w:rsidP="00A95510">
      <w:pPr>
        <w:spacing w:line="240" w:lineRule="auto"/>
      </w:pPr>
    </w:p>
    <w:sectPr w:rsidR="00CE09ED" w:rsidSect="00EE3706">
      <w:headerReference w:type="default" r:id="rId11"/>
      <w:headerReference w:type="first" r:id="rId12"/>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AD" w:rsidRDefault="00015AAD">
      <w:r>
        <w:separator/>
      </w:r>
    </w:p>
  </w:endnote>
  <w:endnote w:type="continuationSeparator" w:id="0">
    <w:p w:rsidR="00015AAD" w:rsidRDefault="00015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AD" w:rsidRDefault="00015AAD">
      <w:r>
        <w:separator/>
      </w:r>
    </w:p>
  </w:footnote>
  <w:footnote w:type="continuationSeparator" w:id="0">
    <w:p w:rsidR="00015AAD" w:rsidRDefault="00015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D" w:rsidRDefault="00015AAD">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Pr="00916822">
      <w:rPr>
        <w:noProof/>
        <w:sz w:val="16"/>
      </w:rPr>
      <w:pict>
        <v:line id="_x0000_s2052" style="position:absolute;z-index:251657216;mso-position-horizontal-relative:text;mso-position-vertical-relative:text" from="-49.6pt,.55pt" to="518.9pt,.55pt" o:allowincell="f" stroked="f"/>
      </w:pict>
    </w:r>
    <w:r>
      <w:rPr>
        <w:b/>
        <w:sz w:val="16"/>
      </w:rPr>
      <w:t>News from Renishaw</w:t>
    </w:r>
    <w:r>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D" w:rsidRDefault="00015AAD">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Pr>
        <w:noProof/>
        <w:sz w:val="16"/>
      </w:rPr>
      <w:pict>
        <v:line id="_x0000_s2050" style="position:absolute;z-index:251656192;mso-position-horizontal-relative:text;mso-position-vertical-relative:text" from="-49.6pt,.55pt" to="518.9pt,.55pt" o:allowincell="f" stroked="f"/>
      </w:pict>
    </w:r>
    <w:r>
      <w:rPr>
        <w:b/>
        <w:sz w:val="16"/>
      </w:rPr>
      <w:t>Renishaw plc</w:t>
    </w:r>
  </w:p>
  <w:p w:rsidR="00015AAD" w:rsidRDefault="00015AAD">
    <w:pPr>
      <w:pStyle w:val="Header"/>
      <w:spacing w:before="0" w:after="0" w:line="240" w:lineRule="auto"/>
      <w:rPr>
        <w:sz w:val="16"/>
      </w:rPr>
    </w:pPr>
    <w:r>
      <w:rPr>
        <w:sz w:val="16"/>
      </w:rPr>
      <w:t>Spectroscopy Products Division</w:t>
    </w:r>
  </w:p>
  <w:p w:rsidR="00015AAD" w:rsidRDefault="00015AAD">
    <w:pPr>
      <w:pStyle w:val="Header"/>
      <w:spacing w:before="0" w:after="0" w:line="240" w:lineRule="auto"/>
      <w:rPr>
        <w:sz w:val="16"/>
      </w:rPr>
    </w:pPr>
  </w:p>
  <w:p w:rsidR="00015AAD" w:rsidRDefault="00015AAD">
    <w:pPr>
      <w:pStyle w:val="Header"/>
      <w:spacing w:before="0" w:after="0" w:line="240" w:lineRule="auto"/>
      <w:rPr>
        <w:sz w:val="16"/>
      </w:rPr>
    </w:pPr>
  </w:p>
  <w:p w:rsidR="00015AAD" w:rsidRDefault="00015AAD">
    <w:pPr>
      <w:pStyle w:val="Header"/>
      <w:spacing w:before="0" w:after="0" w:line="240" w:lineRule="auto"/>
      <w:rPr>
        <w:sz w:val="16"/>
      </w:rPr>
    </w:pPr>
  </w:p>
  <w:p w:rsidR="00015AAD" w:rsidRDefault="00015AAD">
    <w:pPr>
      <w:pStyle w:val="Header"/>
      <w:spacing w:before="0" w:after="0" w:line="240" w:lineRule="auto"/>
      <w:rPr>
        <w:sz w:val="16"/>
      </w:rPr>
    </w:pPr>
  </w:p>
  <w:p w:rsidR="00015AAD" w:rsidRDefault="00015AAD">
    <w:pPr>
      <w:pStyle w:val="Header"/>
      <w:spacing w:before="0" w:after="60" w:line="240" w:lineRule="auto"/>
      <w:rPr>
        <w:b/>
      </w:rPr>
    </w:pPr>
    <w:r>
      <w:rPr>
        <w:b/>
        <w:sz w:val="36"/>
      </w:rPr>
      <w:t>News from Renishaw</w:t>
    </w:r>
  </w:p>
  <w:p w:rsidR="00015AAD" w:rsidRDefault="00015AAD">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8"/>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15AAD"/>
    <w:rsid w:val="00043400"/>
    <w:rsid w:val="000608A8"/>
    <w:rsid w:val="00091B76"/>
    <w:rsid w:val="000978A8"/>
    <w:rsid w:val="000A1250"/>
    <w:rsid w:val="000C1EB6"/>
    <w:rsid w:val="000D64CE"/>
    <w:rsid w:val="00114075"/>
    <w:rsid w:val="00135B24"/>
    <w:rsid w:val="0014160B"/>
    <w:rsid w:val="00147B8B"/>
    <w:rsid w:val="00157D76"/>
    <w:rsid w:val="00166AC0"/>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014A"/>
    <w:rsid w:val="00376C25"/>
    <w:rsid w:val="00376D0D"/>
    <w:rsid w:val="003A4674"/>
    <w:rsid w:val="003A6CBD"/>
    <w:rsid w:val="004966CA"/>
    <w:rsid w:val="004C1B27"/>
    <w:rsid w:val="004C3B00"/>
    <w:rsid w:val="004D1C02"/>
    <w:rsid w:val="004F373E"/>
    <w:rsid w:val="005113F2"/>
    <w:rsid w:val="005223BA"/>
    <w:rsid w:val="00522F4B"/>
    <w:rsid w:val="005B226F"/>
    <w:rsid w:val="005B689E"/>
    <w:rsid w:val="005D554A"/>
    <w:rsid w:val="005F74E6"/>
    <w:rsid w:val="00604941"/>
    <w:rsid w:val="00610885"/>
    <w:rsid w:val="00624383"/>
    <w:rsid w:val="0063381B"/>
    <w:rsid w:val="00643C90"/>
    <w:rsid w:val="006668AF"/>
    <w:rsid w:val="00683FC1"/>
    <w:rsid w:val="006955DD"/>
    <w:rsid w:val="006964B7"/>
    <w:rsid w:val="006B0F8A"/>
    <w:rsid w:val="006E30D5"/>
    <w:rsid w:val="006E611D"/>
    <w:rsid w:val="006F59A0"/>
    <w:rsid w:val="007379DC"/>
    <w:rsid w:val="00737C91"/>
    <w:rsid w:val="00751440"/>
    <w:rsid w:val="00774AA4"/>
    <w:rsid w:val="00792A42"/>
    <w:rsid w:val="007E1ED1"/>
    <w:rsid w:val="007E2927"/>
    <w:rsid w:val="007E4645"/>
    <w:rsid w:val="008259A0"/>
    <w:rsid w:val="00860941"/>
    <w:rsid w:val="00886B58"/>
    <w:rsid w:val="008B54C8"/>
    <w:rsid w:val="008B7676"/>
    <w:rsid w:val="008C340D"/>
    <w:rsid w:val="008E19F9"/>
    <w:rsid w:val="008E4EE2"/>
    <w:rsid w:val="008E79DE"/>
    <w:rsid w:val="00916822"/>
    <w:rsid w:val="00921006"/>
    <w:rsid w:val="00937BD1"/>
    <w:rsid w:val="00944227"/>
    <w:rsid w:val="00981900"/>
    <w:rsid w:val="00983622"/>
    <w:rsid w:val="00986D79"/>
    <w:rsid w:val="009963C0"/>
    <w:rsid w:val="009B055A"/>
    <w:rsid w:val="009B48BE"/>
    <w:rsid w:val="009C3149"/>
    <w:rsid w:val="009C637C"/>
    <w:rsid w:val="009D2575"/>
    <w:rsid w:val="00A07EDA"/>
    <w:rsid w:val="00A4129B"/>
    <w:rsid w:val="00A4158E"/>
    <w:rsid w:val="00A42FE8"/>
    <w:rsid w:val="00A431AC"/>
    <w:rsid w:val="00A649E7"/>
    <w:rsid w:val="00A712E7"/>
    <w:rsid w:val="00A801C6"/>
    <w:rsid w:val="00A83C65"/>
    <w:rsid w:val="00A95097"/>
    <w:rsid w:val="00A95510"/>
    <w:rsid w:val="00AB4F82"/>
    <w:rsid w:val="00B146A2"/>
    <w:rsid w:val="00B33B6E"/>
    <w:rsid w:val="00B876D1"/>
    <w:rsid w:val="00BA0455"/>
    <w:rsid w:val="00BA0EDE"/>
    <w:rsid w:val="00BA10E2"/>
    <w:rsid w:val="00BA4837"/>
    <w:rsid w:val="00BD0CA7"/>
    <w:rsid w:val="00BE42AD"/>
    <w:rsid w:val="00BF083C"/>
    <w:rsid w:val="00C0703F"/>
    <w:rsid w:val="00C14844"/>
    <w:rsid w:val="00C30FDB"/>
    <w:rsid w:val="00C45BFA"/>
    <w:rsid w:val="00C567EA"/>
    <w:rsid w:val="00C672CD"/>
    <w:rsid w:val="00CA15D3"/>
    <w:rsid w:val="00CA2182"/>
    <w:rsid w:val="00CD23B8"/>
    <w:rsid w:val="00CE09ED"/>
    <w:rsid w:val="00CE1D7B"/>
    <w:rsid w:val="00D05BED"/>
    <w:rsid w:val="00D0610B"/>
    <w:rsid w:val="00D07847"/>
    <w:rsid w:val="00D23793"/>
    <w:rsid w:val="00D51CF2"/>
    <w:rsid w:val="00D84578"/>
    <w:rsid w:val="00DB1A44"/>
    <w:rsid w:val="00DB24C2"/>
    <w:rsid w:val="00DB4A18"/>
    <w:rsid w:val="00DC3C2A"/>
    <w:rsid w:val="00DD1331"/>
    <w:rsid w:val="00E026FA"/>
    <w:rsid w:val="00E044D2"/>
    <w:rsid w:val="00E12D03"/>
    <w:rsid w:val="00E14156"/>
    <w:rsid w:val="00E45055"/>
    <w:rsid w:val="00E527C7"/>
    <w:rsid w:val="00E76D91"/>
    <w:rsid w:val="00E8077C"/>
    <w:rsid w:val="00E82882"/>
    <w:rsid w:val="00E85754"/>
    <w:rsid w:val="00E903C3"/>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E7"/>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 w:type="paragraph" w:styleId="NormalWeb">
    <w:name w:val="Normal (Web)"/>
    <w:basedOn w:val="Normal"/>
    <w:uiPriority w:val="99"/>
    <w:unhideWhenUsed/>
    <w:rsid w:val="00D05BE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D05BED"/>
    <w:rPr>
      <w:i/>
      <w:iCs/>
    </w:rPr>
  </w:style>
  <w:style w:type="paragraph" w:customStyle="1" w:styleId="Default">
    <w:name w:val="Default"/>
    <w:rsid w:val="009C3149"/>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9C3149"/>
    <w:pPr>
      <w:spacing w:line="161" w:lineRule="atLeast"/>
    </w:pPr>
    <w:rPr>
      <w:color w:val="auto"/>
    </w:rPr>
  </w:style>
  <w:style w:type="paragraph" w:customStyle="1" w:styleId="Pa1">
    <w:name w:val="Pa1"/>
    <w:basedOn w:val="Default"/>
    <w:next w:val="Default"/>
    <w:uiPriority w:val="99"/>
    <w:rsid w:val="00981900"/>
    <w:pPr>
      <w:spacing w:line="141" w:lineRule="atLeast"/>
    </w:pPr>
    <w:rPr>
      <w:rFonts w:cs="Times New Roman"/>
      <w:color w:val="auto"/>
    </w:rPr>
  </w:style>
  <w:style w:type="character" w:customStyle="1" w:styleId="A5">
    <w:name w:val="A5"/>
    <w:uiPriority w:val="99"/>
    <w:rsid w:val="00981900"/>
    <w:rPr>
      <w:rFonts w:cs="Helvetica"/>
      <w:color w:val="221E1F"/>
      <w:sz w:val="10"/>
      <w:szCs w:val="10"/>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nishaw.com/raman" TargetMode="External"/><Relationship Id="rId4" Type="http://schemas.openxmlformats.org/officeDocument/2006/relationships/settings" Target="settings.xml"/><Relationship Id="rId9" Type="http://schemas.openxmlformats.org/officeDocument/2006/relationships/hyperlink" Target="mailto:viki.wright@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7424-E963-48A2-878B-1C043953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Microbe identification</vt:lpstr>
    </vt:vector>
  </TitlesOfParts>
  <Company>Barneys</Company>
  <LinksUpToDate>false</LinksUpToDate>
  <CharactersWithSpaces>2969</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Microbe identification</dc:title>
  <dc:creator>Alan Brooker</dc:creator>
  <dc:description>Final version</dc:description>
  <cp:lastModifiedBy>lp136312</cp:lastModifiedBy>
  <cp:revision>4</cp:revision>
  <cp:lastPrinted>2011-01-27T12:52:00Z</cp:lastPrinted>
  <dcterms:created xsi:type="dcterms:W3CDTF">2011-10-20T16:29:00Z</dcterms:created>
  <dcterms:modified xsi:type="dcterms:W3CDTF">2011-10-20T16:34:00Z</dcterms:modified>
</cp:coreProperties>
</file>