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5328E" w14:textId="77777777" w:rsidR="00AC302B" w:rsidRPr="00FE5A25" w:rsidRDefault="00955673">
      <w:pPr>
        <w:pStyle w:val="Heading1"/>
        <w:spacing w:line="280" w:lineRule="exact"/>
        <w:ind w:left="0"/>
      </w:pPr>
      <w:bookmarkStart w:id="0" w:name="_Hlk19881604"/>
      <w:r w:rsidRPr="00FE5A25">
        <w:rPr>
          <w:noProof/>
          <w:lang w:val="en-GB" w:eastAsia="en-GB"/>
        </w:rPr>
        <w:drawing>
          <wp:anchor distT="0" distB="0" distL="114300" distR="114300" simplePos="0" relativeHeight="251658240" behindDoc="0" locked="0" layoutInCell="0" allowOverlap="1" wp14:anchorId="6AA33397" wp14:editId="11FF1C86">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2A3E84">
        <w:rPr>
          <w:noProof/>
        </w:rPr>
        <w:object w:dxaOrig="1440" w:dyaOrig="1440" w14:anchorId="02F5E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636365462" r:id="rId10"/>
        </w:object>
      </w:r>
      <w:r w:rsidR="00AC302B" w:rsidRPr="00FE5A25">
        <w:t xml:space="preserve"> </w:t>
      </w:r>
    </w:p>
    <w:p w14:paraId="48A14548" w14:textId="5DAB0AF8" w:rsidR="000D5D2D" w:rsidRPr="00FE5A25" w:rsidRDefault="003F06B0" w:rsidP="0041333E">
      <w:pPr>
        <w:spacing w:line="360" w:lineRule="auto"/>
        <w:ind w:right="565"/>
        <w:rPr>
          <w:rFonts w:cs="Arial"/>
          <w:i/>
          <w:u w:val="single"/>
        </w:rPr>
      </w:pPr>
      <w:r>
        <w:rPr>
          <w:rFonts w:cs="Arial"/>
          <w:i/>
        </w:rPr>
        <w:t xml:space="preserve">          </w:t>
      </w:r>
      <w:r w:rsidR="00480D4D">
        <w:rPr>
          <w:rFonts w:cs="Arial"/>
          <w:i/>
        </w:rPr>
        <w:t>October</w:t>
      </w:r>
      <w:r w:rsidR="00F12246">
        <w:rPr>
          <w:rFonts w:cs="Arial"/>
          <w:i/>
        </w:rPr>
        <w:t xml:space="preserve"> 2019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6DEBB0DF"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3D577AEA" w14:textId="77777777" w:rsidR="002156D7" w:rsidRPr="00905257" w:rsidRDefault="002156D7" w:rsidP="002156D7">
      <w:pPr>
        <w:ind w:left="562"/>
        <w:rPr>
          <w:b/>
          <w:bCs/>
          <w:sz w:val="24"/>
          <w:szCs w:val="24"/>
        </w:rPr>
      </w:pPr>
      <w:r w:rsidRPr="00905257">
        <w:rPr>
          <w:b/>
          <w:bCs/>
          <w:sz w:val="24"/>
          <w:szCs w:val="24"/>
        </w:rPr>
        <w:t>Integrating graduates in your company</w:t>
      </w:r>
    </w:p>
    <w:p w14:paraId="7CA62C2C" w14:textId="77777777" w:rsidR="003F06B0" w:rsidRDefault="003F06B0" w:rsidP="003F06B0">
      <w:pPr>
        <w:spacing w:line="288" w:lineRule="auto"/>
        <w:ind w:left="562" w:right="562"/>
        <w:contextualSpacing/>
        <w:jc w:val="both"/>
        <w:rPr>
          <w:rStyle w:val="Strong"/>
          <w:rFonts w:cs="Arial"/>
          <w:sz w:val="22"/>
          <w:szCs w:val="22"/>
        </w:rPr>
      </w:pPr>
    </w:p>
    <w:bookmarkEnd w:id="1"/>
    <w:bookmarkEnd w:id="2"/>
    <w:p w14:paraId="7D9ECCF3" w14:textId="319EC488" w:rsidR="002156D7" w:rsidRPr="009819CE" w:rsidRDefault="002156D7" w:rsidP="00FD1DB0">
      <w:pPr>
        <w:ind w:left="567" w:right="567"/>
        <w:jc w:val="both"/>
      </w:pPr>
      <w:proofErr w:type="spellStart"/>
      <w:r w:rsidRPr="009819CE">
        <w:t>EngineeringUK</w:t>
      </w:r>
      <w:proofErr w:type="spellEnd"/>
      <w:r w:rsidRPr="009819CE">
        <w:t xml:space="preserve"> reports suggest that 61</w:t>
      </w:r>
      <w:r w:rsidR="006F4188" w:rsidRPr="009819CE">
        <w:t xml:space="preserve"> per cent</w:t>
      </w:r>
      <w:r w:rsidRPr="009819CE">
        <w:t xml:space="preserve"> of </w:t>
      </w:r>
      <w:r w:rsidR="001E2777">
        <w:t xml:space="preserve">engineering </w:t>
      </w:r>
      <w:r w:rsidRPr="009819CE">
        <w:t xml:space="preserve">businesses in 2018 were not confident they would find people </w:t>
      </w:r>
      <w:r w:rsidR="008F1924" w:rsidRPr="009819CE">
        <w:t xml:space="preserve">suitable </w:t>
      </w:r>
      <w:r w:rsidRPr="009819CE">
        <w:t>to fill their high</w:t>
      </w:r>
      <w:r w:rsidR="00B54EA2">
        <w:t>ly</w:t>
      </w:r>
      <w:r w:rsidRPr="009819CE">
        <w:t xml:space="preserve"> skilled vacancies. Due to </w:t>
      </w:r>
      <w:r w:rsidR="006F4188" w:rsidRPr="009819CE">
        <w:t>a</w:t>
      </w:r>
      <w:r w:rsidRPr="009819CE">
        <w:t xml:space="preserve"> persistent skill</w:t>
      </w:r>
      <w:r w:rsidR="009819CE">
        <w:t>s</w:t>
      </w:r>
      <w:r w:rsidRPr="009819CE">
        <w:t xml:space="preserve"> gap in manufacturing, graduates are likely to only become more valuable with time. Here Becca Hiorns, </w:t>
      </w:r>
      <w:r w:rsidR="000B711C">
        <w:t>G</w:t>
      </w:r>
      <w:r w:rsidRPr="009819CE">
        <w:t xml:space="preserve">raduate </w:t>
      </w:r>
      <w:r w:rsidR="000B711C">
        <w:t>L</w:t>
      </w:r>
      <w:r w:rsidRPr="009819CE">
        <w:t xml:space="preserve">ead at global engineering technologies company </w:t>
      </w:r>
      <w:hyperlink r:id="rId11" w:history="1">
        <w:r w:rsidRPr="00FD1DB0">
          <w:rPr>
            <w:rStyle w:val="Hyperlink"/>
          </w:rPr>
          <w:t>Renishaw</w:t>
        </w:r>
      </w:hyperlink>
      <w:r w:rsidRPr="009819CE">
        <w:t>, explains how businesses can integrate graduates in</w:t>
      </w:r>
      <w:r w:rsidR="00B54EA2">
        <w:t>to</w:t>
      </w:r>
      <w:r w:rsidRPr="009819CE">
        <w:t xml:space="preserve"> their </w:t>
      </w:r>
      <w:r w:rsidR="00B54EA2">
        <w:t>teams</w:t>
      </w:r>
      <w:r w:rsidRPr="009819CE">
        <w:t xml:space="preserve">. </w:t>
      </w:r>
    </w:p>
    <w:p w14:paraId="50297DF0" w14:textId="77777777" w:rsidR="002156D7" w:rsidRPr="009819CE" w:rsidRDefault="002156D7" w:rsidP="00FD1DB0">
      <w:pPr>
        <w:ind w:left="567" w:right="567"/>
        <w:jc w:val="both"/>
        <w:rPr>
          <w:b/>
          <w:bCs/>
        </w:rPr>
      </w:pPr>
    </w:p>
    <w:p w14:paraId="60B5E25A" w14:textId="5C35BB7C" w:rsidR="003C4B5C" w:rsidRPr="009819CE" w:rsidRDefault="00C82DAB" w:rsidP="00FD1DB0">
      <w:pPr>
        <w:ind w:left="567" w:right="567"/>
        <w:jc w:val="both"/>
      </w:pPr>
      <w:r w:rsidRPr="009819CE">
        <w:t>According to the 2019</w:t>
      </w:r>
      <w:r w:rsidR="00132787" w:rsidRPr="009819CE">
        <w:t xml:space="preserve"> </w:t>
      </w:r>
      <w:proofErr w:type="spellStart"/>
      <w:r w:rsidR="00132787" w:rsidRPr="009819CE">
        <w:t>EngineeringUK</w:t>
      </w:r>
      <w:proofErr w:type="spellEnd"/>
      <w:r w:rsidRPr="009819CE">
        <w:t xml:space="preserve"> Excel </w:t>
      </w:r>
      <w:r w:rsidR="009819CE">
        <w:t>R</w:t>
      </w:r>
      <w:r w:rsidRPr="009819CE">
        <w:t>esource</w:t>
      </w:r>
      <w:r w:rsidR="009819CE">
        <w:t>,</w:t>
      </w:r>
      <w:r w:rsidR="008F1924" w:rsidRPr="009819CE">
        <w:t xml:space="preserve"> up to 59,000 </w:t>
      </w:r>
      <w:r w:rsidR="003C4B5C" w:rsidRPr="009819CE">
        <w:t xml:space="preserve">yearly </w:t>
      </w:r>
      <w:r w:rsidRPr="009819CE">
        <w:t>vacancies for core engineering roles will remain unfilled by 2024, while 1.8 million new openings will be created from expanding demand.</w:t>
      </w:r>
      <w:r w:rsidR="003C4B5C" w:rsidRPr="009819CE">
        <w:t xml:space="preserve"> To avoid understaffing or hiring unqualified candidates</w:t>
      </w:r>
      <w:r w:rsidR="009819CE">
        <w:t>,</w:t>
      </w:r>
      <w:r w:rsidR="003C4B5C" w:rsidRPr="009819CE">
        <w:t xml:space="preserve"> it will be necessary to foster a new generation of managers internally.</w:t>
      </w:r>
    </w:p>
    <w:p w14:paraId="0E5F6D4B" w14:textId="01C0F74B" w:rsidR="003C4B5C" w:rsidRPr="009819CE" w:rsidRDefault="003C4B5C" w:rsidP="00FD1DB0">
      <w:pPr>
        <w:ind w:left="567" w:right="567"/>
        <w:jc w:val="both"/>
      </w:pPr>
    </w:p>
    <w:p w14:paraId="62DBB370" w14:textId="5A98B5CD" w:rsidR="003C4B5C" w:rsidRPr="009819CE" w:rsidRDefault="003C4B5C" w:rsidP="00FD1DB0">
      <w:pPr>
        <w:ind w:left="567" w:right="567"/>
        <w:jc w:val="both"/>
      </w:pPr>
      <w:r w:rsidRPr="009819CE">
        <w:t xml:space="preserve">Graduate schemes enable businesses to hire talented employees </w:t>
      </w:r>
      <w:r w:rsidR="009819CE">
        <w:t xml:space="preserve">and </w:t>
      </w:r>
      <w:r w:rsidR="00AD1EEA" w:rsidRPr="009819CE">
        <w:t>provid</w:t>
      </w:r>
      <w:r w:rsidR="009819CE">
        <w:t>e</w:t>
      </w:r>
      <w:r w:rsidR="00AD1EEA" w:rsidRPr="009819CE">
        <w:t xml:space="preserve"> the training and networking needed to help them grow. This relationship can be mutually beneficial, shaping graduates into experienced staff members with a </w:t>
      </w:r>
      <w:r w:rsidR="005F0AC3" w:rsidRPr="009819CE">
        <w:t xml:space="preserve">deeply rooted understanding of your company’s values. </w:t>
      </w:r>
    </w:p>
    <w:p w14:paraId="591B81A0" w14:textId="0F48C798" w:rsidR="005F0AC3" w:rsidRPr="009819CE" w:rsidRDefault="005F0AC3" w:rsidP="00FD1DB0">
      <w:pPr>
        <w:ind w:left="567" w:right="567"/>
        <w:jc w:val="both"/>
      </w:pPr>
    </w:p>
    <w:p w14:paraId="7167D871" w14:textId="53B45D34" w:rsidR="00905257" w:rsidRPr="009819CE" w:rsidRDefault="005F0AC3" w:rsidP="00FD1DB0">
      <w:pPr>
        <w:ind w:left="567" w:right="567"/>
        <w:jc w:val="both"/>
      </w:pPr>
      <w:r w:rsidRPr="009819CE">
        <w:t xml:space="preserve">However, successfully integrating graduates can be harder than it seems. Introducing inexperienced but skilled workers into a business with no support or strategy is not likely to provide the benefits you are looking for. </w:t>
      </w:r>
      <w:r w:rsidR="00905257" w:rsidRPr="009819CE">
        <w:t>Graduate onboarding must be properly planned and implemented</w:t>
      </w:r>
      <w:r w:rsidR="009819CE">
        <w:t xml:space="preserve"> to secure talented staff for the long term</w:t>
      </w:r>
      <w:r w:rsidR="00905257" w:rsidRPr="009819CE">
        <w:t xml:space="preserve">. </w:t>
      </w:r>
    </w:p>
    <w:p w14:paraId="42152A15" w14:textId="77777777" w:rsidR="00905257" w:rsidRPr="009819CE" w:rsidRDefault="00905257" w:rsidP="00FD1DB0">
      <w:pPr>
        <w:ind w:left="567" w:right="567"/>
        <w:jc w:val="both"/>
      </w:pPr>
    </w:p>
    <w:p w14:paraId="05EB8626" w14:textId="5D500C1B" w:rsidR="00905257" w:rsidRPr="009819CE" w:rsidRDefault="00132787" w:rsidP="00FD1DB0">
      <w:pPr>
        <w:ind w:left="567" w:right="567"/>
        <w:jc w:val="both"/>
        <w:rPr>
          <w:b/>
          <w:bCs/>
        </w:rPr>
      </w:pPr>
      <w:r w:rsidRPr="009819CE">
        <w:rPr>
          <w:b/>
          <w:bCs/>
        </w:rPr>
        <w:t>Build solid foundations</w:t>
      </w:r>
    </w:p>
    <w:p w14:paraId="2E8FF7F7" w14:textId="64289738" w:rsidR="00905257" w:rsidRPr="009819CE" w:rsidRDefault="00905257" w:rsidP="00FD1DB0">
      <w:pPr>
        <w:ind w:left="567" w:right="567"/>
        <w:jc w:val="both"/>
        <w:rPr>
          <w:b/>
          <w:bCs/>
        </w:rPr>
      </w:pPr>
    </w:p>
    <w:p w14:paraId="29CB6D7A" w14:textId="01E0B4E5" w:rsidR="00C76C18" w:rsidRPr="009819CE" w:rsidRDefault="008A3376" w:rsidP="00FD1DB0">
      <w:pPr>
        <w:ind w:left="567" w:right="567"/>
        <w:jc w:val="both"/>
      </w:pPr>
      <w:r w:rsidRPr="009819CE">
        <w:t xml:space="preserve">The first requirement to integrate any graduate in your company is providing a good structure for them to follow. Programmes should be built with the individual in mind, giving them </w:t>
      </w:r>
      <w:r w:rsidR="001E2777">
        <w:t>a range of</w:t>
      </w:r>
      <w:r w:rsidRPr="009819CE">
        <w:t xml:space="preserve"> experiences with people across the business. </w:t>
      </w:r>
      <w:r w:rsidR="00C76C18" w:rsidRPr="009819CE">
        <w:t xml:space="preserve">This </w:t>
      </w:r>
      <w:r w:rsidR="00D56A66" w:rsidRPr="009819CE">
        <w:t>social</w:t>
      </w:r>
      <w:r w:rsidR="00C76C18" w:rsidRPr="009819CE">
        <w:t xml:space="preserve"> incentive grants stability and demonstrate</w:t>
      </w:r>
      <w:r w:rsidR="00D56A66" w:rsidRPr="009819CE">
        <w:t>s</w:t>
      </w:r>
      <w:r w:rsidR="00C76C18" w:rsidRPr="009819CE">
        <w:t xml:space="preserve"> a real effort from </w:t>
      </w:r>
      <w:r w:rsidR="00DF478F" w:rsidRPr="009819CE">
        <w:t xml:space="preserve">an employer. Young graduates often relocate for job opportunities, meaning </w:t>
      </w:r>
      <w:r w:rsidR="00D56A66" w:rsidRPr="009819CE">
        <w:t>a network of support can help them settle faster and thus grow faster.</w:t>
      </w:r>
    </w:p>
    <w:p w14:paraId="008C1A4D" w14:textId="19D9BA17" w:rsidR="00D56A66" w:rsidRPr="009819CE" w:rsidRDefault="00D56A66" w:rsidP="00FD1DB0">
      <w:pPr>
        <w:ind w:left="567" w:right="567"/>
        <w:jc w:val="both"/>
      </w:pPr>
    </w:p>
    <w:p w14:paraId="50C4CE16" w14:textId="24885EB4" w:rsidR="00D56A66" w:rsidRPr="009819CE" w:rsidRDefault="00D56A66" w:rsidP="00FD1DB0">
      <w:pPr>
        <w:ind w:left="567" w:right="567"/>
        <w:jc w:val="both"/>
      </w:pPr>
      <w:r w:rsidRPr="009819CE">
        <w:t xml:space="preserve">Flexibility and </w:t>
      </w:r>
      <w:r w:rsidR="006C2454" w:rsidRPr="009819CE">
        <w:t xml:space="preserve">a clear pathway </w:t>
      </w:r>
      <w:r w:rsidRPr="009819CE">
        <w:t xml:space="preserve">are also a necessary part of this process. </w:t>
      </w:r>
      <w:r w:rsidR="006C2454" w:rsidRPr="009819CE">
        <w:t xml:space="preserve">Graduates must have the time and space to learn skills and acquire knowledge to make the most of their training. A clear understanding of what their objectives are will further enable them to take control of their time at your company, creating realistic goals for them to strive </w:t>
      </w:r>
      <w:r w:rsidR="006C436A" w:rsidRPr="009819CE">
        <w:t>towards</w:t>
      </w:r>
      <w:r w:rsidR="006C2454" w:rsidRPr="009819CE">
        <w:t xml:space="preserve">. </w:t>
      </w:r>
    </w:p>
    <w:p w14:paraId="2D3140C8" w14:textId="558F1664" w:rsidR="006C2454" w:rsidRPr="009819CE" w:rsidRDefault="006C2454" w:rsidP="00FD1DB0">
      <w:pPr>
        <w:ind w:left="567" w:right="567"/>
        <w:jc w:val="both"/>
      </w:pPr>
    </w:p>
    <w:p w14:paraId="6D5ADD15" w14:textId="5F5626B5" w:rsidR="006C2454" w:rsidRPr="009819CE" w:rsidRDefault="00132787" w:rsidP="00FD1DB0">
      <w:pPr>
        <w:ind w:left="567" w:right="567"/>
        <w:jc w:val="both"/>
        <w:rPr>
          <w:b/>
          <w:bCs/>
        </w:rPr>
      </w:pPr>
      <w:r w:rsidRPr="009819CE">
        <w:rPr>
          <w:b/>
          <w:bCs/>
        </w:rPr>
        <w:t>Stand out</w:t>
      </w:r>
    </w:p>
    <w:p w14:paraId="3018B243" w14:textId="3E7B7BE6" w:rsidR="006C2454" w:rsidRPr="009819CE" w:rsidRDefault="006C2454" w:rsidP="00FD1DB0">
      <w:pPr>
        <w:ind w:left="567" w:right="567"/>
        <w:jc w:val="both"/>
      </w:pPr>
    </w:p>
    <w:p w14:paraId="224CEBF1" w14:textId="5AC2CCCF" w:rsidR="006C2454" w:rsidRPr="009819CE" w:rsidRDefault="008E0C73" w:rsidP="00FD1DB0">
      <w:pPr>
        <w:ind w:left="567" w:right="567"/>
        <w:jc w:val="both"/>
      </w:pPr>
      <w:r w:rsidRPr="009819CE">
        <w:t xml:space="preserve">Even the perfect graduate scheme will not be </w:t>
      </w:r>
      <w:r w:rsidR="009C5707" w:rsidRPr="009819CE">
        <w:t>enough</w:t>
      </w:r>
      <w:r w:rsidRPr="009819CE">
        <w:t xml:space="preserve"> without appropriate applicants.</w:t>
      </w:r>
      <w:r w:rsidR="009C5707" w:rsidRPr="009819CE">
        <w:t xml:space="preserve"> Getting the attention of talented graduates is not an easy task when competing with big brands. Taking part in as many careers fairs as possible is necessary to make students aware of your company and what you can offer them. Directly engaging with young engineers is the most effective way to create brand awareness in your target audience. </w:t>
      </w:r>
      <w:r w:rsidRPr="009819CE">
        <w:t xml:space="preserve"> </w:t>
      </w:r>
    </w:p>
    <w:p w14:paraId="4C578F78" w14:textId="5627D851" w:rsidR="00B95234" w:rsidRPr="009819CE" w:rsidRDefault="00B95234" w:rsidP="00FD1DB0">
      <w:pPr>
        <w:ind w:left="567" w:right="567"/>
        <w:jc w:val="both"/>
      </w:pPr>
    </w:p>
    <w:p w14:paraId="51A28094" w14:textId="7E37F56A" w:rsidR="00B95234" w:rsidRPr="009819CE" w:rsidRDefault="00B95234" w:rsidP="00FD1DB0">
      <w:pPr>
        <w:ind w:left="567" w:right="567"/>
        <w:jc w:val="both"/>
      </w:pPr>
      <w:r w:rsidRPr="009819CE">
        <w:t xml:space="preserve">Understanding what your graduate scheme offers and how to apply should also </w:t>
      </w:r>
      <w:r w:rsidR="009819CE">
        <w:t>b</w:t>
      </w:r>
      <w:r w:rsidRPr="009819CE">
        <w:t xml:space="preserve">e made simple. Minimising unnecessary information on your website and including interesting formats such as videos can make the important sections, such as application deadlines, stand out more. </w:t>
      </w:r>
    </w:p>
    <w:p w14:paraId="605EBC47" w14:textId="2D69CF7A" w:rsidR="00B95234" w:rsidRPr="009819CE" w:rsidRDefault="00B95234" w:rsidP="00FD1DB0">
      <w:pPr>
        <w:ind w:left="567" w:right="567"/>
        <w:jc w:val="both"/>
      </w:pPr>
    </w:p>
    <w:p w14:paraId="4F49536F" w14:textId="6A3F7FF0" w:rsidR="00B95234" w:rsidRPr="009819CE" w:rsidRDefault="00132787" w:rsidP="00FD1DB0">
      <w:pPr>
        <w:ind w:left="567" w:right="567"/>
        <w:jc w:val="both"/>
        <w:rPr>
          <w:b/>
          <w:bCs/>
        </w:rPr>
      </w:pPr>
      <w:r w:rsidRPr="009819CE">
        <w:rPr>
          <w:b/>
          <w:bCs/>
        </w:rPr>
        <w:t>Foster a sense of belonging</w:t>
      </w:r>
    </w:p>
    <w:p w14:paraId="34AEFE8E" w14:textId="38685C1D" w:rsidR="00B95234" w:rsidRPr="009819CE" w:rsidRDefault="00B95234" w:rsidP="00FD1DB0">
      <w:pPr>
        <w:ind w:left="567" w:right="567"/>
        <w:jc w:val="both"/>
        <w:rPr>
          <w:b/>
          <w:bCs/>
        </w:rPr>
      </w:pPr>
    </w:p>
    <w:p w14:paraId="3316DD73" w14:textId="1EA5EAFF" w:rsidR="002E743B" w:rsidRPr="009819CE" w:rsidRDefault="00674686" w:rsidP="00FD1DB0">
      <w:pPr>
        <w:ind w:left="567" w:right="567"/>
        <w:jc w:val="both"/>
      </w:pPr>
      <w:r w:rsidRPr="009819CE">
        <w:t>Creating opportunities for new entries to meet their seniors as well as their peers is important. While most graduate schemes will be effective in creating immediate teams, having all recruits</w:t>
      </w:r>
      <w:r w:rsidR="002E743B" w:rsidRPr="009819CE">
        <w:t xml:space="preserve"> feel part of a company</w:t>
      </w:r>
      <w:r w:rsidR="00411E8D">
        <w:t>-</w:t>
      </w:r>
      <w:r w:rsidR="002E743B" w:rsidRPr="009819CE">
        <w:t xml:space="preserve">wide </w:t>
      </w:r>
      <w:r w:rsidR="001E2777">
        <w:t>community</w:t>
      </w:r>
      <w:r w:rsidR="002E743B" w:rsidRPr="009819CE">
        <w:t xml:space="preserve"> can make a difference. An employee that feels comfortable working with multiple groups will find more reasons to remain part of the company and improve communication between departments. </w:t>
      </w:r>
    </w:p>
    <w:p w14:paraId="79C2E086" w14:textId="442C5FE7" w:rsidR="002E743B" w:rsidRPr="009819CE" w:rsidRDefault="002E743B" w:rsidP="00FD1DB0">
      <w:pPr>
        <w:ind w:left="567" w:right="567"/>
        <w:jc w:val="both"/>
      </w:pPr>
    </w:p>
    <w:p w14:paraId="7567F80E" w14:textId="6160272E" w:rsidR="002E743B" w:rsidRPr="009819CE" w:rsidRDefault="009819CE" w:rsidP="00FD1DB0">
      <w:pPr>
        <w:ind w:left="567" w:right="567"/>
        <w:jc w:val="both"/>
      </w:pPr>
      <w:r>
        <w:lastRenderedPageBreak/>
        <w:t xml:space="preserve">For example, </w:t>
      </w:r>
      <w:r w:rsidR="00411E8D">
        <w:t>so that</w:t>
      </w:r>
      <w:r w:rsidR="002E743B" w:rsidRPr="009819CE">
        <w:t xml:space="preserve"> all Renishaw graduates feel part of the </w:t>
      </w:r>
      <w:r>
        <w:t>team</w:t>
      </w:r>
      <w:r w:rsidR="002E743B" w:rsidRPr="009819CE">
        <w:t xml:space="preserve">, our CEO, William Lee, takes part in the induction process. </w:t>
      </w:r>
      <w:r w:rsidR="000B711C">
        <w:t xml:space="preserve">Upon meeting the graduates, </w:t>
      </w:r>
      <w:r w:rsidR="002E743B" w:rsidRPr="009819CE">
        <w:t>Lee explains how he worked his way up from a physics graduate</w:t>
      </w:r>
      <w:r w:rsidR="00F90C49" w:rsidRPr="009819CE">
        <w:t xml:space="preserve"> in 1996</w:t>
      </w:r>
      <w:r w:rsidR="00411E8D">
        <w:t>, by</w:t>
      </w:r>
      <w:r w:rsidR="002E743B" w:rsidRPr="009819CE">
        <w:t xml:space="preserve"> taking part in a scheme not unlike those we </w:t>
      </w:r>
      <w:r w:rsidR="00F90C49" w:rsidRPr="009819CE">
        <w:t xml:space="preserve">offer today. </w:t>
      </w:r>
    </w:p>
    <w:p w14:paraId="7B39FCDC" w14:textId="7AA685EC" w:rsidR="00F90C49" w:rsidRPr="009819CE" w:rsidRDefault="00F90C49" w:rsidP="00FD1DB0">
      <w:pPr>
        <w:ind w:left="567" w:right="567"/>
        <w:jc w:val="both"/>
      </w:pPr>
    </w:p>
    <w:p w14:paraId="616C99CE" w14:textId="59AD7F32" w:rsidR="00F90C49" w:rsidRPr="00FD1DB0" w:rsidRDefault="00F90C49" w:rsidP="00FD1DB0">
      <w:pPr>
        <w:ind w:left="567" w:right="567"/>
        <w:jc w:val="both"/>
      </w:pPr>
      <w:r w:rsidRPr="00FD1DB0">
        <w:t xml:space="preserve">Young </w:t>
      </w:r>
      <w:r w:rsidR="006F4188" w:rsidRPr="00FD1DB0">
        <w:t xml:space="preserve">workers bring fresh ideas to established businesses. They are not only an investment in a company’s future, but an immediately </w:t>
      </w:r>
      <w:proofErr w:type="gramStart"/>
      <w:r w:rsidR="006F4188" w:rsidRPr="00FD1DB0">
        <w:t>valuable asset</w:t>
      </w:r>
      <w:proofErr w:type="gramEnd"/>
      <w:r w:rsidR="006F4188" w:rsidRPr="00FD1DB0">
        <w:t xml:space="preserve"> waiting to be nurtured and grow.</w:t>
      </w:r>
    </w:p>
    <w:p w14:paraId="630C9010" w14:textId="73FF8FF3" w:rsidR="006F4188" w:rsidRPr="009819CE" w:rsidRDefault="006F4188" w:rsidP="00FD1DB0">
      <w:pPr>
        <w:ind w:left="567" w:right="567"/>
        <w:jc w:val="both"/>
      </w:pPr>
    </w:p>
    <w:p w14:paraId="28CCFB5E" w14:textId="5D148A1F" w:rsidR="003F06B0" w:rsidRDefault="006F4188" w:rsidP="002A3E84">
      <w:pPr>
        <w:ind w:left="567" w:right="567"/>
        <w:jc w:val="both"/>
      </w:pPr>
      <w:r w:rsidRPr="009819CE">
        <w:t>To find out more about</w:t>
      </w:r>
      <w:r w:rsidR="002A3E84">
        <w:t xml:space="preserve"> </w:t>
      </w:r>
      <w:r w:rsidRPr="009819CE">
        <w:t xml:space="preserve">Renishaw’s graduate scheme, </w:t>
      </w:r>
      <w:r w:rsidR="009819CE">
        <w:t>visit</w:t>
      </w:r>
      <w:r w:rsidRPr="009819CE">
        <w:t xml:space="preserve"> </w:t>
      </w:r>
      <w:hyperlink r:id="rId12" w:history="1">
        <w:r w:rsidR="002A3E84" w:rsidRPr="00246882">
          <w:rPr>
            <w:rStyle w:val="Hyperlink"/>
          </w:rPr>
          <w:t>https://www.renishaw.com/en/graduates--6875</w:t>
        </w:r>
      </w:hyperlink>
      <w:r w:rsidR="002A3E84">
        <w:t xml:space="preserve">. </w:t>
      </w:r>
      <w:bookmarkStart w:id="3" w:name="_GoBack"/>
      <w:bookmarkEnd w:id="3"/>
    </w:p>
    <w:p w14:paraId="4CEE62EB" w14:textId="77777777" w:rsidR="00FD1DB0" w:rsidRPr="009819CE" w:rsidRDefault="00FD1DB0" w:rsidP="009819CE">
      <w:pPr>
        <w:spacing w:line="288" w:lineRule="auto"/>
        <w:ind w:right="562"/>
        <w:contextualSpacing/>
        <w:jc w:val="both"/>
        <w:rPr>
          <w:rFonts w:cs="Arial"/>
        </w:rPr>
      </w:pPr>
    </w:p>
    <w:p w14:paraId="5AD40643" w14:textId="54919C8A"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6F4188">
        <w:rPr>
          <w:rFonts w:cs="Arial"/>
          <w:sz w:val="22"/>
          <w:szCs w:val="22"/>
        </w:rPr>
        <w:t>6</w:t>
      </w:r>
      <w:r w:rsidR="00411E8D">
        <w:rPr>
          <w:rFonts w:cs="Arial"/>
          <w:sz w:val="22"/>
          <w:szCs w:val="22"/>
        </w:rPr>
        <w:t>2</w:t>
      </w:r>
      <w:r w:rsidR="00630A67">
        <w:rPr>
          <w:rFonts w:cs="Arial"/>
          <w:sz w:val="22"/>
          <w:szCs w:val="22"/>
        </w:rPr>
        <w:t>7</w:t>
      </w:r>
      <w:r w:rsidR="002C0FE8" w:rsidRPr="003F06B0">
        <w:rPr>
          <w:rFonts w:cs="Arial"/>
          <w:sz w:val="22"/>
          <w:szCs w:val="22"/>
        </w:rPr>
        <w:t xml:space="preserve"> </w:t>
      </w:r>
      <w:r w:rsidR="003F06B0" w:rsidRPr="003F06B0">
        <w:rPr>
          <w:rFonts w:cs="Arial"/>
          <w:sz w:val="22"/>
          <w:szCs w:val="22"/>
        </w:rPr>
        <w:t>words</w:t>
      </w:r>
    </w:p>
    <w:p w14:paraId="30DFA825" w14:textId="38E0EAA0" w:rsidR="00890E59" w:rsidRPr="00890E59" w:rsidRDefault="00964BEB" w:rsidP="00890E59">
      <w:pPr>
        <w:spacing w:after="120" w:line="360" w:lineRule="auto"/>
        <w:ind w:right="567" w:firstLine="567"/>
        <w:jc w:val="both"/>
        <w:rPr>
          <w:rFonts w:cs="Arial"/>
          <w:sz w:val="22"/>
          <w:szCs w:val="22"/>
          <w:u w:val="single"/>
        </w:rPr>
      </w:pPr>
      <w:r>
        <w:rPr>
          <w:rFonts w:cs="Arial"/>
          <w:sz w:val="22"/>
          <w:szCs w:val="22"/>
          <w:u w:val="single"/>
        </w:rPr>
        <w:t>Notes to editors</w:t>
      </w:r>
    </w:p>
    <w:p w14:paraId="0F4267F7" w14:textId="77777777" w:rsidR="00890E59" w:rsidRDefault="00890E59" w:rsidP="00890E59">
      <w:pPr>
        <w:spacing w:line="276" w:lineRule="auto"/>
        <w:ind w:left="567" w:right="567"/>
        <w:jc w:val="both"/>
        <w:rPr>
          <w:rFonts w:cs="Arial"/>
          <w:szCs w:val="22"/>
        </w:rPr>
      </w:pPr>
      <w:r>
        <w:rPr>
          <w:rFonts w:cs="Arial"/>
          <w:szCs w:val="22"/>
        </w:rPr>
        <w:t>UK-based Renishaw is a world leading engineering technologies company, supplying products used for applications as diverse as jet engine and wind turbine manufacture, through to dentistry and brain surgery. It has 5,000</w:t>
      </w:r>
      <w:r>
        <w:rPr>
          <w:rFonts w:cs="Arial"/>
          <w:color w:val="FF0000"/>
          <w:szCs w:val="22"/>
        </w:rPr>
        <w:t xml:space="preserve"> </w:t>
      </w:r>
      <w:r>
        <w:rPr>
          <w:rFonts w:cs="Arial"/>
          <w:szCs w:val="22"/>
        </w:rPr>
        <w:t xml:space="preserve">employees located in the 36 countries where it has wholly owned subsidiary operations. </w:t>
      </w:r>
    </w:p>
    <w:p w14:paraId="019B1E04" w14:textId="77777777" w:rsidR="00890E59" w:rsidRDefault="00890E59" w:rsidP="00890E59">
      <w:pPr>
        <w:spacing w:line="276" w:lineRule="auto"/>
        <w:ind w:left="567" w:right="567"/>
        <w:rPr>
          <w:rFonts w:cs="Arial"/>
          <w:szCs w:val="22"/>
        </w:rPr>
      </w:pPr>
    </w:p>
    <w:p w14:paraId="36DB242B" w14:textId="77777777" w:rsidR="00890E59" w:rsidRDefault="00890E59" w:rsidP="00890E59">
      <w:pPr>
        <w:spacing w:line="276" w:lineRule="auto"/>
        <w:ind w:left="567" w:right="567"/>
        <w:jc w:val="both"/>
        <w:rPr>
          <w:rFonts w:cs="Arial"/>
          <w:szCs w:val="22"/>
        </w:rPr>
      </w:pPr>
      <w:r>
        <w:rPr>
          <w:rFonts w:cs="Arial"/>
          <w:szCs w:val="22"/>
        </w:rPr>
        <w:t>For the year ended June</w:t>
      </w:r>
      <w:r>
        <w:rPr>
          <w:rFonts w:cs="Arial"/>
          <w:color w:val="FF0000"/>
          <w:szCs w:val="22"/>
        </w:rPr>
        <w:t xml:space="preserve"> </w:t>
      </w:r>
      <w:r>
        <w:rPr>
          <w:rFonts w:cs="Arial"/>
          <w:szCs w:val="22"/>
        </w:rPr>
        <w:t>2019 Renishaw recorded sales of £574 million of which 94% was due to exports. The company’s largest markets are the USA, China, Japan and Germany.</w:t>
      </w:r>
    </w:p>
    <w:p w14:paraId="10075F9D" w14:textId="77777777" w:rsidR="00890E59" w:rsidRDefault="00890E59" w:rsidP="00890E59">
      <w:pPr>
        <w:spacing w:line="276" w:lineRule="auto"/>
        <w:ind w:left="567" w:right="567"/>
        <w:jc w:val="both"/>
        <w:rPr>
          <w:rFonts w:cs="Arial"/>
          <w:szCs w:val="22"/>
        </w:rPr>
      </w:pPr>
    </w:p>
    <w:p w14:paraId="05EBCEC0" w14:textId="77777777" w:rsidR="00890E59" w:rsidRDefault="00890E59" w:rsidP="00890E59">
      <w:pPr>
        <w:spacing w:line="276" w:lineRule="auto"/>
        <w:ind w:left="567" w:right="567"/>
        <w:jc w:val="both"/>
        <w:rPr>
          <w:rFonts w:cs="Arial"/>
          <w:szCs w:val="22"/>
        </w:rPr>
      </w:pPr>
      <w:r>
        <w:rPr>
          <w:rFonts w:cs="Arial"/>
          <w:szCs w:val="22"/>
        </w:rPr>
        <w:t xml:space="preserve">Throughout its history Renishaw has made a significant commitment to research and development, with historically between 13 and 18% of annual sales invested in R&amp;D and engineering. </w:t>
      </w:r>
      <w:proofErr w:type="gramStart"/>
      <w:r>
        <w:rPr>
          <w:rFonts w:cs="Arial"/>
          <w:szCs w:val="22"/>
        </w:rPr>
        <w:t>The majority of</w:t>
      </w:r>
      <w:proofErr w:type="gramEnd"/>
      <w:r>
        <w:rPr>
          <w:rFonts w:cs="Arial"/>
          <w:szCs w:val="22"/>
        </w:rPr>
        <w:t xml:space="preserve"> this R&amp;D and manufacturing of the company’s products is carried out in the UK.</w:t>
      </w:r>
    </w:p>
    <w:p w14:paraId="42673E84" w14:textId="77777777" w:rsidR="00890E59" w:rsidRDefault="00890E59" w:rsidP="00890E59">
      <w:pPr>
        <w:spacing w:line="276" w:lineRule="auto"/>
        <w:ind w:left="567" w:right="567"/>
        <w:jc w:val="both"/>
        <w:rPr>
          <w:rFonts w:cs="Arial"/>
          <w:szCs w:val="22"/>
        </w:rPr>
      </w:pPr>
    </w:p>
    <w:p w14:paraId="0DD63296" w14:textId="77777777" w:rsidR="00890E59" w:rsidRDefault="00890E59" w:rsidP="00890E59">
      <w:pPr>
        <w:spacing w:line="276" w:lineRule="auto"/>
        <w:ind w:left="567" w:right="567"/>
        <w:jc w:val="both"/>
        <w:rPr>
          <w:rFonts w:cs="Arial"/>
          <w:szCs w:val="22"/>
        </w:rPr>
      </w:pPr>
      <w:r>
        <w:rPr>
          <w:rFonts w:cs="Arial"/>
          <w:szCs w:val="22"/>
        </w:rPr>
        <w:t xml:space="preserve">The Company’s success has been recognised with numerous international awards, including eighteen Queen’s Awards recognising achievements in technology, export and innovation. </w:t>
      </w:r>
    </w:p>
    <w:p w14:paraId="6D5F55CB" w14:textId="77777777" w:rsidR="00890E59" w:rsidRDefault="00890E59" w:rsidP="00890E59">
      <w:pPr>
        <w:spacing w:line="276" w:lineRule="auto"/>
        <w:ind w:left="567" w:right="567"/>
        <w:jc w:val="both"/>
        <w:rPr>
          <w:rFonts w:cs="Arial"/>
          <w:szCs w:val="22"/>
        </w:rPr>
      </w:pPr>
    </w:p>
    <w:p w14:paraId="7D6B3A83" w14:textId="77777777" w:rsidR="00890E59" w:rsidRDefault="00890E59" w:rsidP="00890E59">
      <w:pPr>
        <w:spacing w:line="276" w:lineRule="auto"/>
        <w:ind w:left="567" w:right="567"/>
        <w:jc w:val="both"/>
        <w:rPr>
          <w:rFonts w:cs="Arial"/>
          <w:szCs w:val="22"/>
        </w:rPr>
      </w:pPr>
      <w:r>
        <w:rPr>
          <w:rFonts w:cs="Arial"/>
          <w:szCs w:val="22"/>
        </w:rPr>
        <w:t xml:space="preserve">Further information at </w:t>
      </w:r>
      <w:hyperlink r:id="rId13" w:history="1">
        <w:r>
          <w:rPr>
            <w:rStyle w:val="Hyperlink"/>
            <w:rFonts w:cs="Arial"/>
            <w:szCs w:val="22"/>
          </w:rPr>
          <w:t>www.renishaw.com</w:t>
        </w:r>
      </w:hyperlink>
    </w:p>
    <w:p w14:paraId="15B0B7D7" w14:textId="77777777" w:rsidR="00890E59" w:rsidRDefault="00890E59" w:rsidP="00890E59">
      <w:pPr>
        <w:spacing w:line="276" w:lineRule="auto"/>
        <w:jc w:val="both"/>
        <w:rPr>
          <w:rFonts w:cs="Arial"/>
          <w:sz w:val="22"/>
          <w:szCs w:val="22"/>
        </w:rPr>
      </w:pPr>
    </w:p>
    <w:p w14:paraId="37897D83" w14:textId="77777777" w:rsidR="00890E59" w:rsidRDefault="00890E59" w:rsidP="00890E59">
      <w:pPr>
        <w:spacing w:line="276" w:lineRule="auto"/>
        <w:rPr>
          <w:rFonts w:cs="Arial"/>
          <w:sz w:val="22"/>
          <w:szCs w:val="22"/>
        </w:rPr>
      </w:pPr>
    </w:p>
    <w:p w14:paraId="2D746C78" w14:textId="77777777" w:rsidR="004008E8" w:rsidRDefault="004008E8" w:rsidP="003E4D19">
      <w:pPr>
        <w:spacing w:after="120" w:line="360" w:lineRule="auto"/>
        <w:ind w:right="567" w:firstLine="567"/>
        <w:jc w:val="both"/>
        <w:rPr>
          <w:rFonts w:cs="Arial"/>
          <w:sz w:val="22"/>
          <w:szCs w:val="22"/>
          <w:u w:val="single"/>
        </w:rPr>
      </w:pPr>
    </w:p>
    <w:bookmarkEnd w:id="0"/>
    <w:p w14:paraId="6671FA6E" w14:textId="77777777" w:rsidR="006A5E2B" w:rsidRDefault="006A5E2B" w:rsidP="003E4D19">
      <w:pPr>
        <w:spacing w:after="120" w:line="360" w:lineRule="auto"/>
        <w:ind w:right="567" w:firstLine="567"/>
        <w:jc w:val="both"/>
        <w:rPr>
          <w:rFonts w:cs="Arial"/>
          <w:sz w:val="22"/>
          <w:szCs w:val="22"/>
          <w:u w:val="single"/>
        </w:rPr>
      </w:pPr>
    </w:p>
    <w:sectPr w:rsidR="006A5E2B" w:rsidSect="00FD1DB0">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2E04B" w14:textId="77777777" w:rsidR="00E30921" w:rsidRDefault="00E30921">
      <w:r>
        <w:separator/>
      </w:r>
    </w:p>
  </w:endnote>
  <w:endnote w:type="continuationSeparator" w:id="0">
    <w:p w14:paraId="352C07CC" w14:textId="77777777" w:rsidR="00E30921" w:rsidRDefault="00E3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566E0" w14:textId="77777777" w:rsidR="00E30921" w:rsidRDefault="00E30921">
      <w:r>
        <w:separator/>
      </w:r>
    </w:p>
  </w:footnote>
  <w:footnote w:type="continuationSeparator" w:id="0">
    <w:p w14:paraId="36111120" w14:textId="77777777" w:rsidR="00E30921" w:rsidRDefault="00E3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0033F1"/>
    <w:multiLevelType w:val="hybridMultilevel"/>
    <w:tmpl w:val="B288A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2MjIxsDAxMTO0tLRQ0lEKTi0uzszPAykwrAUAhpYyuC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48A3"/>
    <w:rsid w:val="00077687"/>
    <w:rsid w:val="0008028C"/>
    <w:rsid w:val="000817DF"/>
    <w:rsid w:val="0008473C"/>
    <w:rsid w:val="000925F8"/>
    <w:rsid w:val="000A388F"/>
    <w:rsid w:val="000A5C5A"/>
    <w:rsid w:val="000B711C"/>
    <w:rsid w:val="000D4947"/>
    <w:rsid w:val="000D5D2D"/>
    <w:rsid w:val="000E4A52"/>
    <w:rsid w:val="000F2F02"/>
    <w:rsid w:val="00103FCF"/>
    <w:rsid w:val="00105E62"/>
    <w:rsid w:val="00107382"/>
    <w:rsid w:val="00113E41"/>
    <w:rsid w:val="00115284"/>
    <w:rsid w:val="00131014"/>
    <w:rsid w:val="00132787"/>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4AC6"/>
    <w:rsid w:val="001D501B"/>
    <w:rsid w:val="001D53E9"/>
    <w:rsid w:val="001D588D"/>
    <w:rsid w:val="001D5D80"/>
    <w:rsid w:val="001D7D99"/>
    <w:rsid w:val="001E0275"/>
    <w:rsid w:val="001E1B0B"/>
    <w:rsid w:val="001E2777"/>
    <w:rsid w:val="001F3406"/>
    <w:rsid w:val="00204403"/>
    <w:rsid w:val="00210253"/>
    <w:rsid w:val="00214F17"/>
    <w:rsid w:val="002156D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3E84"/>
    <w:rsid w:val="002A5F64"/>
    <w:rsid w:val="002A62A1"/>
    <w:rsid w:val="002A73DB"/>
    <w:rsid w:val="002B3A49"/>
    <w:rsid w:val="002B570B"/>
    <w:rsid w:val="002C039A"/>
    <w:rsid w:val="002C0FE8"/>
    <w:rsid w:val="002C38BE"/>
    <w:rsid w:val="002D354E"/>
    <w:rsid w:val="002D4EA8"/>
    <w:rsid w:val="002D6B20"/>
    <w:rsid w:val="002D6C29"/>
    <w:rsid w:val="002D7A8B"/>
    <w:rsid w:val="002E15D1"/>
    <w:rsid w:val="002E2511"/>
    <w:rsid w:val="002E71FB"/>
    <w:rsid w:val="002E743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3BC5"/>
    <w:rsid w:val="003B7E7B"/>
    <w:rsid w:val="003C4B5C"/>
    <w:rsid w:val="003D0008"/>
    <w:rsid w:val="003D0476"/>
    <w:rsid w:val="003E4D19"/>
    <w:rsid w:val="003E5B58"/>
    <w:rsid w:val="003E6F1F"/>
    <w:rsid w:val="003F06B0"/>
    <w:rsid w:val="003F283C"/>
    <w:rsid w:val="003F4039"/>
    <w:rsid w:val="003F7040"/>
    <w:rsid w:val="004008E8"/>
    <w:rsid w:val="00411E8D"/>
    <w:rsid w:val="0041333E"/>
    <w:rsid w:val="00413AD7"/>
    <w:rsid w:val="0042015C"/>
    <w:rsid w:val="00421439"/>
    <w:rsid w:val="00421648"/>
    <w:rsid w:val="00424D7F"/>
    <w:rsid w:val="0043569B"/>
    <w:rsid w:val="00440129"/>
    <w:rsid w:val="004406D0"/>
    <w:rsid w:val="00441209"/>
    <w:rsid w:val="00442E70"/>
    <w:rsid w:val="00454D95"/>
    <w:rsid w:val="00463D4B"/>
    <w:rsid w:val="00472D2E"/>
    <w:rsid w:val="00477BCE"/>
    <w:rsid w:val="00480D4D"/>
    <w:rsid w:val="00490C37"/>
    <w:rsid w:val="00491E1F"/>
    <w:rsid w:val="00496393"/>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3FE4"/>
    <w:rsid w:val="005A67D6"/>
    <w:rsid w:val="005B38DE"/>
    <w:rsid w:val="005B4143"/>
    <w:rsid w:val="005B52E4"/>
    <w:rsid w:val="005D3160"/>
    <w:rsid w:val="005E75DA"/>
    <w:rsid w:val="005F0AC3"/>
    <w:rsid w:val="005F13FB"/>
    <w:rsid w:val="005F2BE8"/>
    <w:rsid w:val="005F7665"/>
    <w:rsid w:val="00600058"/>
    <w:rsid w:val="00603626"/>
    <w:rsid w:val="00604764"/>
    <w:rsid w:val="00607513"/>
    <w:rsid w:val="00614846"/>
    <w:rsid w:val="006168DE"/>
    <w:rsid w:val="006208E4"/>
    <w:rsid w:val="006300A1"/>
    <w:rsid w:val="00630A67"/>
    <w:rsid w:val="00631F2B"/>
    <w:rsid w:val="0064303B"/>
    <w:rsid w:val="00647115"/>
    <w:rsid w:val="00651493"/>
    <w:rsid w:val="00652DF3"/>
    <w:rsid w:val="006548A9"/>
    <w:rsid w:val="00661238"/>
    <w:rsid w:val="00667CDD"/>
    <w:rsid w:val="00673BE0"/>
    <w:rsid w:val="00674686"/>
    <w:rsid w:val="00680199"/>
    <w:rsid w:val="00680AD0"/>
    <w:rsid w:val="006A5E2B"/>
    <w:rsid w:val="006B635F"/>
    <w:rsid w:val="006C119C"/>
    <w:rsid w:val="006C1271"/>
    <w:rsid w:val="006C2454"/>
    <w:rsid w:val="006C436A"/>
    <w:rsid w:val="006C5195"/>
    <w:rsid w:val="006C641D"/>
    <w:rsid w:val="006D1480"/>
    <w:rsid w:val="006D67B3"/>
    <w:rsid w:val="006E55DB"/>
    <w:rsid w:val="006F05E4"/>
    <w:rsid w:val="006F3019"/>
    <w:rsid w:val="006F3A08"/>
    <w:rsid w:val="006F418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AD0"/>
    <w:rsid w:val="008158F0"/>
    <w:rsid w:val="00821280"/>
    <w:rsid w:val="008240AB"/>
    <w:rsid w:val="00824AD6"/>
    <w:rsid w:val="0082633B"/>
    <w:rsid w:val="00827176"/>
    <w:rsid w:val="00833CBD"/>
    <w:rsid w:val="008341DB"/>
    <w:rsid w:val="00853910"/>
    <w:rsid w:val="00854C88"/>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90E59"/>
    <w:rsid w:val="008A1571"/>
    <w:rsid w:val="008A3376"/>
    <w:rsid w:val="008C12A7"/>
    <w:rsid w:val="008C32BE"/>
    <w:rsid w:val="008C4B08"/>
    <w:rsid w:val="008D0B7B"/>
    <w:rsid w:val="008E0702"/>
    <w:rsid w:val="008E0C73"/>
    <w:rsid w:val="008E4CD8"/>
    <w:rsid w:val="008F1924"/>
    <w:rsid w:val="008F3257"/>
    <w:rsid w:val="00905257"/>
    <w:rsid w:val="009170DF"/>
    <w:rsid w:val="00930639"/>
    <w:rsid w:val="00942F01"/>
    <w:rsid w:val="009434C8"/>
    <w:rsid w:val="00952190"/>
    <w:rsid w:val="00955673"/>
    <w:rsid w:val="0095581C"/>
    <w:rsid w:val="00961FA3"/>
    <w:rsid w:val="00964BEB"/>
    <w:rsid w:val="00972B14"/>
    <w:rsid w:val="009741F1"/>
    <w:rsid w:val="00980342"/>
    <w:rsid w:val="009819CE"/>
    <w:rsid w:val="00983E58"/>
    <w:rsid w:val="00984E0B"/>
    <w:rsid w:val="00987899"/>
    <w:rsid w:val="009A41BB"/>
    <w:rsid w:val="009B0ACA"/>
    <w:rsid w:val="009B5372"/>
    <w:rsid w:val="009C5707"/>
    <w:rsid w:val="009D01E6"/>
    <w:rsid w:val="009D4A0E"/>
    <w:rsid w:val="009F0626"/>
    <w:rsid w:val="009F0CBE"/>
    <w:rsid w:val="00A04CF0"/>
    <w:rsid w:val="00A1072F"/>
    <w:rsid w:val="00A1125D"/>
    <w:rsid w:val="00A2425A"/>
    <w:rsid w:val="00A25559"/>
    <w:rsid w:val="00A25B76"/>
    <w:rsid w:val="00A26EFC"/>
    <w:rsid w:val="00A3055D"/>
    <w:rsid w:val="00A306E4"/>
    <w:rsid w:val="00A31EBD"/>
    <w:rsid w:val="00A33482"/>
    <w:rsid w:val="00A43440"/>
    <w:rsid w:val="00A4454A"/>
    <w:rsid w:val="00A51557"/>
    <w:rsid w:val="00A51580"/>
    <w:rsid w:val="00A559F7"/>
    <w:rsid w:val="00A57606"/>
    <w:rsid w:val="00A676A1"/>
    <w:rsid w:val="00A70BCC"/>
    <w:rsid w:val="00A71333"/>
    <w:rsid w:val="00A81F40"/>
    <w:rsid w:val="00A93E0A"/>
    <w:rsid w:val="00AA056E"/>
    <w:rsid w:val="00AA0955"/>
    <w:rsid w:val="00AA154C"/>
    <w:rsid w:val="00AA44A2"/>
    <w:rsid w:val="00AA4A7E"/>
    <w:rsid w:val="00AA58D5"/>
    <w:rsid w:val="00AA63D0"/>
    <w:rsid w:val="00AB01FC"/>
    <w:rsid w:val="00AB7085"/>
    <w:rsid w:val="00AC302B"/>
    <w:rsid w:val="00AD1402"/>
    <w:rsid w:val="00AD1EEA"/>
    <w:rsid w:val="00AF50A1"/>
    <w:rsid w:val="00AF6523"/>
    <w:rsid w:val="00B12751"/>
    <w:rsid w:val="00B16F19"/>
    <w:rsid w:val="00B207EB"/>
    <w:rsid w:val="00B22C13"/>
    <w:rsid w:val="00B26D5F"/>
    <w:rsid w:val="00B32116"/>
    <w:rsid w:val="00B51C94"/>
    <w:rsid w:val="00B54A61"/>
    <w:rsid w:val="00B54EA2"/>
    <w:rsid w:val="00B54FDD"/>
    <w:rsid w:val="00B60D27"/>
    <w:rsid w:val="00B62F8E"/>
    <w:rsid w:val="00B71181"/>
    <w:rsid w:val="00B72246"/>
    <w:rsid w:val="00B8453E"/>
    <w:rsid w:val="00B950BC"/>
    <w:rsid w:val="00B95234"/>
    <w:rsid w:val="00BA0542"/>
    <w:rsid w:val="00BC1C0D"/>
    <w:rsid w:val="00BC6731"/>
    <w:rsid w:val="00BD06F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76C18"/>
    <w:rsid w:val="00C82AC7"/>
    <w:rsid w:val="00C82DAB"/>
    <w:rsid w:val="00C86F20"/>
    <w:rsid w:val="00C91F90"/>
    <w:rsid w:val="00CA70A8"/>
    <w:rsid w:val="00CB4770"/>
    <w:rsid w:val="00CB59A5"/>
    <w:rsid w:val="00CC271D"/>
    <w:rsid w:val="00CD694D"/>
    <w:rsid w:val="00CE11C0"/>
    <w:rsid w:val="00D011D0"/>
    <w:rsid w:val="00D04DC5"/>
    <w:rsid w:val="00D13BDD"/>
    <w:rsid w:val="00D157EE"/>
    <w:rsid w:val="00D2615B"/>
    <w:rsid w:val="00D27367"/>
    <w:rsid w:val="00D33317"/>
    <w:rsid w:val="00D45285"/>
    <w:rsid w:val="00D461AC"/>
    <w:rsid w:val="00D514E4"/>
    <w:rsid w:val="00D54969"/>
    <w:rsid w:val="00D56A66"/>
    <w:rsid w:val="00D70F17"/>
    <w:rsid w:val="00D7140B"/>
    <w:rsid w:val="00D73761"/>
    <w:rsid w:val="00D85909"/>
    <w:rsid w:val="00D94532"/>
    <w:rsid w:val="00D96337"/>
    <w:rsid w:val="00DA30B2"/>
    <w:rsid w:val="00DA36CB"/>
    <w:rsid w:val="00DC10D3"/>
    <w:rsid w:val="00DD1BD7"/>
    <w:rsid w:val="00DD2CFD"/>
    <w:rsid w:val="00DE7066"/>
    <w:rsid w:val="00DF1EAD"/>
    <w:rsid w:val="00DF444A"/>
    <w:rsid w:val="00DF478F"/>
    <w:rsid w:val="00E021C1"/>
    <w:rsid w:val="00E03F58"/>
    <w:rsid w:val="00E25AA8"/>
    <w:rsid w:val="00E30921"/>
    <w:rsid w:val="00E4665C"/>
    <w:rsid w:val="00E50A59"/>
    <w:rsid w:val="00E54498"/>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E6F93"/>
    <w:rsid w:val="00EF16EE"/>
    <w:rsid w:val="00EF1E5A"/>
    <w:rsid w:val="00EF585B"/>
    <w:rsid w:val="00EF5AF3"/>
    <w:rsid w:val="00F06B3E"/>
    <w:rsid w:val="00F10C72"/>
    <w:rsid w:val="00F11CC2"/>
    <w:rsid w:val="00F12246"/>
    <w:rsid w:val="00F125B1"/>
    <w:rsid w:val="00F26B59"/>
    <w:rsid w:val="00F36B02"/>
    <w:rsid w:val="00F37722"/>
    <w:rsid w:val="00F4061E"/>
    <w:rsid w:val="00F43446"/>
    <w:rsid w:val="00F45AC6"/>
    <w:rsid w:val="00F47F44"/>
    <w:rsid w:val="00F50C2F"/>
    <w:rsid w:val="00F63F27"/>
    <w:rsid w:val="00F67B67"/>
    <w:rsid w:val="00F76AFD"/>
    <w:rsid w:val="00F90C49"/>
    <w:rsid w:val="00F97586"/>
    <w:rsid w:val="00FA04B0"/>
    <w:rsid w:val="00FA435A"/>
    <w:rsid w:val="00FB548D"/>
    <w:rsid w:val="00FB6613"/>
    <w:rsid w:val="00FC00A1"/>
    <w:rsid w:val="00FC5049"/>
    <w:rsid w:val="00FD1DB0"/>
    <w:rsid w:val="00FD6E9C"/>
    <w:rsid w:val="00FE5A25"/>
    <w:rsid w:val="00FF073E"/>
    <w:rsid w:val="00FF263A"/>
    <w:rsid w:val="00FF30D6"/>
    <w:rsid w:val="00FF4FF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D4733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B22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 w:id="21163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nishawplc-my.sharepoint.com/personal/lp138190_renishaw_com/Documents/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nishaw.com/en/graduates--68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ishaw.com/en/renishaw-enhancing-efficiency-in-manufacturing-and-healthcare--1030?utm_source=StoneJunction&amp;utm_medium=Hard+News&amp;utm_content=REC2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D2732-D4E3-4BA2-A885-5643DD92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782</Words>
  <Characters>4690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Georgia Davis</cp:lastModifiedBy>
  <cp:revision>5</cp:revision>
  <cp:lastPrinted>2019-04-15T15:03:00Z</cp:lastPrinted>
  <dcterms:created xsi:type="dcterms:W3CDTF">2019-09-30T14:07:00Z</dcterms:created>
  <dcterms:modified xsi:type="dcterms:W3CDTF">2019-11-27T13:11:00Z</dcterms:modified>
</cp:coreProperties>
</file>