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A941" w14:textId="64F05021" w:rsidR="00D621B0" w:rsidRDefault="00D621B0" w:rsidP="153F0393">
      <w:pPr>
        <w:spacing w:after="0" w:line="360" w:lineRule="auto"/>
        <w:jc w:val="both"/>
      </w:pPr>
    </w:p>
    <w:p w14:paraId="599281F6" w14:textId="77777777" w:rsidR="0056726D" w:rsidRPr="0056726D" w:rsidRDefault="0056726D" w:rsidP="0056726D">
      <w:pPr>
        <w:spacing w:after="0" w:line="240" w:lineRule="auto"/>
        <w:rPr>
          <w:rFonts w:ascii="Arial" w:eastAsia="Arial" w:hAnsi="Arial" w:cs="Arial"/>
          <w:b/>
          <w:bCs/>
          <w:color w:val="E69138"/>
          <w:kern w:val="0"/>
          <w:sz w:val="38"/>
          <w:szCs w:val="38"/>
          <w:lang w:val="es" w:eastAsia="es-ES"/>
          <w14:ligatures w14:val="none"/>
        </w:rPr>
      </w:pPr>
      <w:r w:rsidRPr="0056726D">
        <w:rPr>
          <w:rFonts w:ascii="Arial" w:eastAsia="Arial" w:hAnsi="Arial" w:cs="Arial"/>
          <w:kern w:val="0"/>
          <w:sz w:val="20"/>
          <w:szCs w:val="20"/>
          <w:lang w:val="es" w:eastAsia="es-ES"/>
          <w14:ligatures w14:val="none"/>
        </w:rPr>
        <w:t>ES</w:t>
      </w:r>
    </w:p>
    <w:p w14:paraId="6490AB22" w14:textId="77777777" w:rsidR="0056726D" w:rsidRPr="0056726D" w:rsidRDefault="0056726D" w:rsidP="0056726D">
      <w:pPr>
        <w:spacing w:after="0" w:line="240" w:lineRule="auto"/>
        <w:rPr>
          <w:rFonts w:ascii="Arial" w:eastAsia="Arial" w:hAnsi="Arial" w:cs="Arial"/>
          <w:b/>
          <w:bCs/>
          <w:color w:val="E69138"/>
          <w:kern w:val="0"/>
          <w:sz w:val="36"/>
          <w:szCs w:val="36"/>
          <w:lang w:val="es" w:eastAsia="es-ES"/>
          <w14:ligatures w14:val="none"/>
        </w:rPr>
      </w:pPr>
      <w:r w:rsidRPr="0056726D">
        <w:rPr>
          <w:rFonts w:ascii="Arial" w:eastAsia="Arial" w:hAnsi="Arial" w:cs="Arial"/>
          <w:b/>
          <w:bCs/>
          <w:color w:val="E69138"/>
          <w:kern w:val="0"/>
          <w:sz w:val="36"/>
          <w:szCs w:val="36"/>
          <w:lang w:val="es" w:eastAsia="es-ES"/>
          <w14:ligatures w14:val="none"/>
        </w:rPr>
        <w:t>Renishaw en Portugal: más de tres décadas de compromiso con la automatización del mecanizado</w:t>
      </w:r>
    </w:p>
    <w:p w14:paraId="1D021F5B" w14:textId="77777777" w:rsidR="0056726D" w:rsidRPr="0056726D" w:rsidRDefault="0056726D" w:rsidP="0056726D">
      <w:pPr>
        <w:spacing w:after="0" w:line="276" w:lineRule="auto"/>
        <w:jc w:val="both"/>
        <w:rPr>
          <w:rFonts w:ascii="Arial" w:eastAsia="Arial" w:hAnsi="Arial" w:cs="Arial"/>
          <w:color w:val="434343"/>
          <w:kern w:val="0"/>
          <w:sz w:val="30"/>
          <w:szCs w:val="30"/>
          <w:lang w:val="es" w:eastAsia="es-ES"/>
          <w14:ligatures w14:val="none"/>
        </w:rPr>
      </w:pPr>
    </w:p>
    <w:p w14:paraId="75799E07"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 xml:space="preserve">Portugal cuenta con un sector industrial dinámico, donde la máquina-herramienta juega un papel estratégico como motor de productividad e innovación. Con una industria que representa alrededor del 18% del PIB, en el que la manufactura es la actividad con más peso, y </w:t>
      </w:r>
      <w:hyperlink r:id="rId7">
        <w:r w:rsidRPr="0056726D">
          <w:rPr>
            <w:rFonts w:ascii="Arial" w:eastAsia="Arial" w:hAnsi="Arial" w:cs="Arial"/>
            <w:color w:val="1155CC"/>
            <w:kern w:val="0"/>
            <w:sz w:val="24"/>
            <w:szCs w:val="24"/>
            <w:u w:val="single"/>
            <w:lang w:val="es" w:eastAsia="es-ES"/>
            <w14:ligatures w14:val="none"/>
          </w:rPr>
          <w:t>una utilización de la capacidad instalada superior al 80%</w:t>
        </w:r>
      </w:hyperlink>
      <w:r w:rsidRPr="0056726D">
        <w:rPr>
          <w:rFonts w:ascii="Arial" w:eastAsia="Arial" w:hAnsi="Arial" w:cs="Arial"/>
          <w:color w:val="434343"/>
          <w:kern w:val="0"/>
          <w:sz w:val="24"/>
          <w:szCs w:val="24"/>
          <w:lang w:val="es" w:eastAsia="es-ES"/>
          <w14:ligatures w14:val="none"/>
        </w:rPr>
        <w:t>, el país mantiene una sólida base productiva que, cada vez más, apuesta por la precisión, la eficiencia y la automatización. En este contexto, Renishaw Ibérica se consolida como un socio tecnológico de referencia para los talleres de mecanizado portugueses que buscan mejorar sus procesos de fabricación y el control de calidad.</w:t>
      </w:r>
    </w:p>
    <w:p w14:paraId="55B066AE" w14:textId="77777777" w:rsidR="0056726D" w:rsidRPr="0056726D" w:rsidRDefault="0056726D" w:rsidP="0056726D">
      <w:pPr>
        <w:spacing w:after="0" w:line="276" w:lineRule="auto"/>
        <w:jc w:val="both"/>
        <w:rPr>
          <w:rFonts w:ascii="Arial" w:eastAsia="Arial" w:hAnsi="Arial" w:cs="Arial"/>
          <w:color w:val="434343"/>
          <w:kern w:val="0"/>
          <w:sz w:val="12"/>
          <w:szCs w:val="12"/>
          <w:lang w:val="es" w:eastAsia="es-ES"/>
          <w14:ligatures w14:val="none"/>
        </w:rPr>
      </w:pPr>
    </w:p>
    <w:p w14:paraId="6B601007"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5F53CF2F" w14:textId="77777777" w:rsidR="0056726D" w:rsidRPr="0056726D" w:rsidRDefault="0056726D" w:rsidP="0056726D">
      <w:pPr>
        <w:spacing w:after="0" w:line="276" w:lineRule="auto"/>
        <w:jc w:val="both"/>
        <w:rPr>
          <w:rFonts w:ascii="Arial" w:eastAsia="Arial" w:hAnsi="Arial" w:cs="Arial"/>
          <w:b/>
          <w:bCs/>
          <w:color w:val="434343"/>
          <w:kern w:val="0"/>
          <w:sz w:val="26"/>
          <w:szCs w:val="26"/>
          <w:lang w:val="es" w:eastAsia="es-ES"/>
          <w14:ligatures w14:val="none"/>
        </w:rPr>
      </w:pPr>
      <w:r w:rsidRPr="0056726D">
        <w:rPr>
          <w:rFonts w:ascii="Arial" w:eastAsia="Arial" w:hAnsi="Arial" w:cs="Arial"/>
          <w:b/>
          <w:bCs/>
          <w:color w:val="434343"/>
          <w:kern w:val="0"/>
          <w:sz w:val="26"/>
          <w:szCs w:val="26"/>
          <w:lang w:val="es" w:eastAsia="es-ES"/>
          <w14:ligatures w14:val="none"/>
        </w:rPr>
        <w:t>Más de 30 años al lado de la industria portuguesa</w:t>
      </w:r>
    </w:p>
    <w:p w14:paraId="2D40149E"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0E63C360"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 xml:space="preserve">Renishaw opera en Portugal desde 1991, ofreciendo soluciones innovadoras en metrología industrial, control de procesos y fabricación aditiva. Aunque la compañía no cuenta con oficina propia en el país, sí que dispone de un equipo comercial residente liderado por </w:t>
      </w:r>
      <w:r w:rsidRPr="0056726D">
        <w:rPr>
          <w:rFonts w:ascii="Arial" w:eastAsia="Arial" w:hAnsi="Arial" w:cs="Arial"/>
          <w:b/>
          <w:bCs/>
          <w:color w:val="434343"/>
          <w:kern w:val="0"/>
          <w:sz w:val="24"/>
          <w:szCs w:val="24"/>
          <w:lang w:val="es" w:eastAsia="es-ES"/>
          <w14:ligatures w14:val="none"/>
        </w:rPr>
        <w:t xml:space="preserve">Filipe </w:t>
      </w:r>
      <w:proofErr w:type="spellStart"/>
      <w:r w:rsidRPr="0056726D">
        <w:rPr>
          <w:rFonts w:ascii="Arial" w:eastAsia="Arial" w:hAnsi="Arial" w:cs="Arial"/>
          <w:b/>
          <w:bCs/>
          <w:color w:val="434343"/>
          <w:kern w:val="0"/>
          <w:sz w:val="24"/>
          <w:szCs w:val="24"/>
          <w:lang w:val="es" w:eastAsia="es-ES"/>
          <w14:ligatures w14:val="none"/>
        </w:rPr>
        <w:t>Veríssimo</w:t>
      </w:r>
      <w:proofErr w:type="spellEnd"/>
      <w:r w:rsidRPr="0056726D">
        <w:rPr>
          <w:rFonts w:ascii="Arial" w:eastAsia="Arial" w:hAnsi="Arial" w:cs="Arial"/>
          <w:color w:val="434343"/>
          <w:kern w:val="0"/>
          <w:sz w:val="24"/>
          <w:szCs w:val="24"/>
          <w:lang w:val="es" w:eastAsia="es-ES"/>
          <w14:ligatures w14:val="none"/>
        </w:rPr>
        <w:t xml:space="preserve">, su responsable comercial. “Nuestra relación con Portugal es de largo recorrido. </w:t>
      </w:r>
      <w:r w:rsidRPr="0056726D">
        <w:rPr>
          <w:rFonts w:ascii="Arial" w:eastAsia="Arial" w:hAnsi="Arial" w:cs="Arial"/>
          <w:b/>
          <w:bCs/>
          <w:color w:val="434343"/>
          <w:kern w:val="0"/>
          <w:sz w:val="24"/>
          <w:szCs w:val="24"/>
          <w:lang w:val="es" w:eastAsia="es-ES"/>
          <w14:ligatures w14:val="none"/>
        </w:rPr>
        <w:t>Empezamos con una sola persona y hoy contamos con un equipo consolidado que nos permite ofrecer cercanía y asistencia técnica de primer nivel</w:t>
      </w:r>
      <w:r w:rsidRPr="0056726D">
        <w:rPr>
          <w:rFonts w:ascii="Arial" w:eastAsia="Arial" w:hAnsi="Arial" w:cs="Arial"/>
          <w:color w:val="434343"/>
          <w:kern w:val="0"/>
          <w:sz w:val="24"/>
          <w:szCs w:val="24"/>
          <w:lang w:val="es" w:eastAsia="es-ES"/>
          <w14:ligatures w14:val="none"/>
        </w:rPr>
        <w:t xml:space="preserve">”, explica </w:t>
      </w:r>
      <w:proofErr w:type="spellStart"/>
      <w:r w:rsidRPr="0056726D">
        <w:rPr>
          <w:rFonts w:ascii="Arial" w:eastAsia="Arial" w:hAnsi="Arial" w:cs="Arial"/>
          <w:color w:val="434343"/>
          <w:kern w:val="0"/>
          <w:sz w:val="24"/>
          <w:szCs w:val="24"/>
          <w:lang w:val="es" w:eastAsia="es-ES"/>
          <w14:ligatures w14:val="none"/>
        </w:rPr>
        <w:t>Veríssimo</w:t>
      </w:r>
      <w:proofErr w:type="spellEnd"/>
      <w:r w:rsidRPr="0056726D">
        <w:rPr>
          <w:rFonts w:ascii="Arial" w:eastAsia="Arial" w:hAnsi="Arial" w:cs="Arial"/>
          <w:color w:val="434343"/>
          <w:kern w:val="0"/>
          <w:sz w:val="24"/>
          <w:szCs w:val="24"/>
          <w:lang w:val="es" w:eastAsia="es-ES"/>
          <w14:ligatures w14:val="none"/>
        </w:rPr>
        <w:t>.</w:t>
      </w:r>
    </w:p>
    <w:p w14:paraId="244AE26A"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67DCBA3F"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 xml:space="preserve">En estos años, la multinacional británica, cuya sede en la península ibérica está en la ciudad de Gavà (Barcelona), ha consolidado su posición en el mercado portugués gracias, en parte, a importantes acuerdos de colaboración con importadores de máquina-herramienta y de máquinas de medición por coordenadas (CMM) que le permiten posicionar su tecnología de forma transversal en los </w:t>
      </w:r>
      <w:r w:rsidRPr="0056726D">
        <w:rPr>
          <w:rFonts w:ascii="Arial" w:eastAsia="Arial" w:hAnsi="Arial" w:cs="Arial"/>
          <w:b/>
          <w:bCs/>
          <w:color w:val="434343"/>
          <w:kern w:val="0"/>
          <w:sz w:val="24"/>
          <w:szCs w:val="24"/>
          <w:lang w:val="es" w:eastAsia="es-ES"/>
          <w14:ligatures w14:val="none"/>
        </w:rPr>
        <w:t>dos pilares del mecanizado moderno</w:t>
      </w:r>
      <w:r w:rsidRPr="0056726D">
        <w:rPr>
          <w:rFonts w:ascii="Arial" w:eastAsia="Arial" w:hAnsi="Arial" w:cs="Arial"/>
          <w:color w:val="434343"/>
          <w:kern w:val="0"/>
          <w:sz w:val="24"/>
          <w:szCs w:val="24"/>
          <w:lang w:val="es" w:eastAsia="es-ES"/>
          <w14:ligatures w14:val="none"/>
        </w:rPr>
        <w:t>: la fabricación y el control de calidad.</w:t>
      </w:r>
    </w:p>
    <w:p w14:paraId="19E1F681"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0CBA70C2"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 xml:space="preserve">Además, la compañía también impulsa la innovación local trabajando con el Instituto Politécnico de Setúbal en proyectos de fabricación aditiva. Como resultado, Renishaw Ibérica ha colaborado con importantes empresas como TAP Air Portugal y la filial portuguesa del </w:t>
      </w:r>
      <w:proofErr w:type="spellStart"/>
      <w:r w:rsidRPr="0056726D">
        <w:rPr>
          <w:rFonts w:ascii="Arial" w:eastAsia="Arial" w:hAnsi="Arial" w:cs="Arial"/>
          <w:color w:val="434343"/>
          <w:kern w:val="0"/>
          <w:sz w:val="24"/>
          <w:szCs w:val="24"/>
          <w:lang w:val="es" w:eastAsia="es-ES"/>
          <w14:ligatures w14:val="none"/>
        </w:rPr>
        <w:t>Groupe</w:t>
      </w:r>
      <w:proofErr w:type="spellEnd"/>
      <w:r w:rsidRPr="0056726D">
        <w:rPr>
          <w:rFonts w:ascii="Arial" w:eastAsia="Arial" w:hAnsi="Arial" w:cs="Arial"/>
          <w:color w:val="434343"/>
          <w:kern w:val="0"/>
          <w:sz w:val="24"/>
          <w:szCs w:val="24"/>
          <w:lang w:val="es" w:eastAsia="es-ES"/>
          <w14:ligatures w14:val="none"/>
        </w:rPr>
        <w:t xml:space="preserve"> </w:t>
      </w:r>
      <w:proofErr w:type="spellStart"/>
      <w:r w:rsidRPr="0056726D">
        <w:rPr>
          <w:rFonts w:ascii="Arial" w:eastAsia="Arial" w:hAnsi="Arial" w:cs="Arial"/>
          <w:color w:val="434343"/>
          <w:kern w:val="0"/>
          <w:sz w:val="24"/>
          <w:szCs w:val="24"/>
          <w:lang w:val="es" w:eastAsia="es-ES"/>
          <w14:ligatures w14:val="none"/>
        </w:rPr>
        <w:t>Lauak</w:t>
      </w:r>
      <w:proofErr w:type="spellEnd"/>
      <w:r w:rsidRPr="0056726D">
        <w:rPr>
          <w:rFonts w:ascii="Arial" w:eastAsia="Arial" w:hAnsi="Arial" w:cs="Arial"/>
          <w:color w:val="434343"/>
          <w:kern w:val="0"/>
          <w:sz w:val="24"/>
          <w:szCs w:val="24"/>
          <w:lang w:val="es" w:eastAsia="es-ES"/>
          <w14:ligatures w14:val="none"/>
        </w:rPr>
        <w:t xml:space="preserve">, un reconocido fabricante de componentes para la industria aeronáutica, en proyectos que la posicionan como un socio tecnológico de referencia en sectores de alta especialización. </w:t>
      </w:r>
    </w:p>
    <w:p w14:paraId="6784774D"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5FE1A0FC"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lastRenderedPageBreak/>
        <w:t xml:space="preserve">“La máquina-herramienta es uno de los ejes de nuestra actividad, por su papel clave en industrias como la aeronáutica y la automoción, donde las exigencias son rigurosas y la fiabilidad es innegociable”, afirma </w:t>
      </w:r>
      <w:r w:rsidRPr="0056726D">
        <w:rPr>
          <w:rFonts w:ascii="Arial" w:eastAsia="Arial" w:hAnsi="Arial" w:cs="Arial"/>
          <w:b/>
          <w:bCs/>
          <w:color w:val="434343"/>
          <w:kern w:val="0"/>
          <w:sz w:val="24"/>
          <w:szCs w:val="24"/>
          <w:lang w:val="es" w:eastAsia="es-ES"/>
          <w14:ligatures w14:val="none"/>
        </w:rPr>
        <w:t>Leonardo Marques</w:t>
      </w:r>
      <w:r w:rsidRPr="0056726D">
        <w:rPr>
          <w:rFonts w:ascii="Arial" w:eastAsia="Arial" w:hAnsi="Arial" w:cs="Arial"/>
          <w:color w:val="434343"/>
          <w:kern w:val="0"/>
          <w:sz w:val="24"/>
          <w:szCs w:val="24"/>
          <w:lang w:val="es" w:eastAsia="es-ES"/>
          <w14:ligatures w14:val="none"/>
        </w:rPr>
        <w:t>, director de desarrollo de negocio para la división de Metrología Industrial de Renishaw Ibérica. “</w:t>
      </w:r>
      <w:r w:rsidRPr="0056726D">
        <w:rPr>
          <w:rFonts w:ascii="Arial" w:eastAsia="Arial" w:hAnsi="Arial" w:cs="Arial"/>
          <w:b/>
          <w:bCs/>
          <w:color w:val="434343"/>
          <w:kern w:val="0"/>
          <w:sz w:val="24"/>
          <w:szCs w:val="24"/>
          <w:lang w:val="es" w:eastAsia="es-ES"/>
          <w14:ligatures w14:val="none"/>
        </w:rPr>
        <w:t>Nuestra tecnología ayuda a los fabricantes a mantener la precisión y la productividad incluso en procesos de alta variabilidad o series cortas</w:t>
      </w:r>
      <w:r w:rsidRPr="0056726D">
        <w:rPr>
          <w:rFonts w:ascii="Arial" w:eastAsia="Arial" w:hAnsi="Arial" w:cs="Arial"/>
          <w:color w:val="434343"/>
          <w:kern w:val="0"/>
          <w:sz w:val="24"/>
          <w:szCs w:val="24"/>
          <w:lang w:val="es" w:eastAsia="es-ES"/>
          <w14:ligatures w14:val="none"/>
        </w:rPr>
        <w:t>”, añade.</w:t>
      </w:r>
    </w:p>
    <w:p w14:paraId="6DE9BF7B"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3B63CD04"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 xml:space="preserve">Una de esas tecnologías es el sistema de calibre </w:t>
      </w:r>
      <w:proofErr w:type="spellStart"/>
      <w:r w:rsidRPr="0056726D">
        <w:rPr>
          <w:rFonts w:ascii="Arial" w:eastAsia="Arial" w:hAnsi="Arial" w:cs="Arial"/>
          <w:color w:val="434343"/>
          <w:kern w:val="0"/>
          <w:sz w:val="24"/>
          <w:szCs w:val="24"/>
          <w:lang w:val="es" w:eastAsia="es-ES"/>
          <w14:ligatures w14:val="none"/>
        </w:rPr>
        <w:t>EquatorX</w:t>
      </w:r>
      <w:proofErr w:type="spellEnd"/>
      <w:r w:rsidRPr="0056726D">
        <w:rPr>
          <w:rFonts w:ascii="Arial" w:eastAsia="Arial" w:hAnsi="Arial" w:cs="Arial"/>
          <w:color w:val="434343"/>
          <w:kern w:val="0"/>
          <w:sz w:val="24"/>
          <w:szCs w:val="24"/>
          <w:lang w:val="es" w:eastAsia="es-ES"/>
          <w14:ligatures w14:val="none"/>
        </w:rPr>
        <w:t xml:space="preserve">™ 500, un equipo pionero para la </w:t>
      </w:r>
      <w:r w:rsidRPr="0056726D">
        <w:rPr>
          <w:rFonts w:ascii="Arial" w:eastAsia="Arial" w:hAnsi="Arial" w:cs="Arial"/>
          <w:b/>
          <w:bCs/>
          <w:color w:val="434343"/>
          <w:kern w:val="0"/>
          <w:sz w:val="24"/>
          <w:szCs w:val="24"/>
          <w:lang w:val="es" w:eastAsia="es-ES"/>
          <w14:ligatures w14:val="none"/>
        </w:rPr>
        <w:t>automatización de talleres de mecanizado</w:t>
      </w:r>
      <w:r w:rsidRPr="0056726D">
        <w:rPr>
          <w:rFonts w:ascii="Arial" w:eastAsia="Arial" w:hAnsi="Arial" w:cs="Arial"/>
          <w:color w:val="434343"/>
          <w:kern w:val="0"/>
          <w:sz w:val="24"/>
          <w:szCs w:val="24"/>
          <w:lang w:val="es" w:eastAsia="es-ES"/>
          <w14:ligatures w14:val="none"/>
        </w:rPr>
        <w:t xml:space="preserve"> que integra dos modos de inspección (absoluta o por comparación) para cada proceso. Esta versatilidad, unida a la capacidad de realizar mediciones a alta velocidad (hasta 250 mm/s en absoluta y hasta 500 mm/s en comparación), se adecúa a las necesidades de fabricantes portugueses que producen piezas muy variadas en lotes pequeños o medianos, o bien piezas cuyo diseño cambia de forma frecuente.</w:t>
      </w:r>
    </w:p>
    <w:p w14:paraId="7EBCEBB0"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30AACBF4"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 xml:space="preserve">Renishaw Ibérica ha mostrado el </w:t>
      </w:r>
      <w:proofErr w:type="spellStart"/>
      <w:r w:rsidRPr="0056726D">
        <w:rPr>
          <w:rFonts w:ascii="Arial" w:eastAsia="Arial" w:hAnsi="Arial" w:cs="Arial"/>
          <w:color w:val="434343"/>
          <w:kern w:val="0"/>
          <w:sz w:val="24"/>
          <w:szCs w:val="24"/>
          <w:lang w:val="es" w:eastAsia="es-ES"/>
          <w14:ligatures w14:val="none"/>
        </w:rPr>
        <w:t>EquatorX</w:t>
      </w:r>
      <w:proofErr w:type="spellEnd"/>
      <w:r w:rsidRPr="0056726D">
        <w:rPr>
          <w:rFonts w:ascii="Arial" w:eastAsia="Arial" w:hAnsi="Arial" w:cs="Arial"/>
          <w:color w:val="434343"/>
          <w:kern w:val="0"/>
          <w:sz w:val="24"/>
          <w:szCs w:val="24"/>
          <w:lang w:val="es" w:eastAsia="es-ES"/>
          <w14:ligatures w14:val="none"/>
        </w:rPr>
        <w:t>™ 500 en acción en su reciente paso por MOLDPLAS, la feria líder del sector del molde y el plástico celebrada del 13 al 15 de noviembre en Batalha. Esta presencia se suma a su participación habitual en otras citas clave del país, como EMAF, reflejo de la firme voluntad de la compañía de mantenerse cerca de la industria portuguesa.</w:t>
      </w:r>
    </w:p>
    <w:p w14:paraId="235F23CA" w14:textId="77777777" w:rsidR="0056726D" w:rsidRPr="0056726D" w:rsidRDefault="0056726D" w:rsidP="0056726D">
      <w:pPr>
        <w:spacing w:after="0" w:line="276" w:lineRule="auto"/>
        <w:jc w:val="both"/>
        <w:rPr>
          <w:rFonts w:ascii="Arial" w:eastAsia="Arial" w:hAnsi="Arial" w:cs="Arial"/>
          <w:color w:val="434343"/>
          <w:kern w:val="0"/>
          <w:sz w:val="12"/>
          <w:szCs w:val="12"/>
          <w:lang w:val="es" w:eastAsia="es-ES"/>
          <w14:ligatures w14:val="none"/>
        </w:rPr>
      </w:pPr>
    </w:p>
    <w:p w14:paraId="13ECAF30"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7A097DC1" w14:textId="77777777" w:rsidR="0056726D" w:rsidRPr="0056726D" w:rsidRDefault="0056726D" w:rsidP="0056726D">
      <w:pPr>
        <w:spacing w:after="0" w:line="276" w:lineRule="auto"/>
        <w:jc w:val="both"/>
        <w:rPr>
          <w:rFonts w:ascii="Arial" w:eastAsia="Arial" w:hAnsi="Arial" w:cs="Arial"/>
          <w:b/>
          <w:bCs/>
          <w:color w:val="434343"/>
          <w:kern w:val="0"/>
          <w:sz w:val="26"/>
          <w:szCs w:val="26"/>
          <w:lang w:val="es" w:eastAsia="es-ES"/>
          <w14:ligatures w14:val="none"/>
        </w:rPr>
      </w:pPr>
      <w:r w:rsidRPr="0056726D">
        <w:rPr>
          <w:rFonts w:ascii="Arial" w:eastAsia="Arial" w:hAnsi="Arial" w:cs="Arial"/>
          <w:b/>
          <w:bCs/>
          <w:color w:val="434343"/>
          <w:kern w:val="0"/>
          <w:sz w:val="26"/>
          <w:szCs w:val="26"/>
          <w:lang w:val="es" w:eastAsia="es-ES"/>
          <w14:ligatures w14:val="none"/>
        </w:rPr>
        <w:t>Automatización y control de proceso: el futuro del taller de mecanizado</w:t>
      </w:r>
    </w:p>
    <w:p w14:paraId="592A5397"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47D5B912"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El compromiso de Renishaw con la automatización va más allá de la metrología. Sus soluciones integran el control de proceso en todas las fases del mecanizado, desde la calibración de máquinas y la verificación de herramientas hasta la inspección en línea de piezas, permitiendo reducir tiempos de inactividad, minimizar rechazos y mejorar la trazabilidad de la producción. Este enfoque integral es clave para los talleres portugueses, especialmente para sectores de alta exigencia como el de los fabricantes de moldes, donde la precisión en micras marca la diferencia.</w:t>
      </w:r>
    </w:p>
    <w:p w14:paraId="6D29D2FC"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p>
    <w:p w14:paraId="788FF984" w14:textId="77777777" w:rsidR="0056726D" w:rsidRPr="0056726D" w:rsidRDefault="0056726D" w:rsidP="0056726D">
      <w:pPr>
        <w:spacing w:after="0" w:line="276" w:lineRule="auto"/>
        <w:jc w:val="both"/>
        <w:rPr>
          <w:rFonts w:ascii="Arial" w:eastAsia="Arial" w:hAnsi="Arial" w:cs="Arial"/>
          <w:color w:val="434343"/>
          <w:kern w:val="0"/>
          <w:sz w:val="24"/>
          <w:szCs w:val="24"/>
          <w:lang w:val="es" w:eastAsia="es-ES"/>
          <w14:ligatures w14:val="none"/>
        </w:rPr>
      </w:pPr>
      <w:r w:rsidRPr="0056726D">
        <w:rPr>
          <w:rFonts w:ascii="Arial" w:eastAsia="Arial" w:hAnsi="Arial" w:cs="Arial"/>
          <w:color w:val="434343"/>
          <w:kern w:val="0"/>
          <w:sz w:val="24"/>
          <w:szCs w:val="24"/>
          <w:lang w:val="es" w:eastAsia="es-ES"/>
          <w14:ligatures w14:val="none"/>
        </w:rPr>
        <w:t>“</w:t>
      </w:r>
      <w:r w:rsidRPr="0056726D">
        <w:rPr>
          <w:rFonts w:ascii="Arial" w:eastAsia="Arial" w:hAnsi="Arial" w:cs="Arial"/>
          <w:b/>
          <w:bCs/>
          <w:color w:val="434343"/>
          <w:kern w:val="0"/>
          <w:sz w:val="24"/>
          <w:szCs w:val="24"/>
          <w:lang w:val="es" w:eastAsia="es-ES"/>
          <w14:ligatures w14:val="none"/>
        </w:rPr>
        <w:t>El mercado portugués combina tradición industrial con una fuerte vocación innovadora</w:t>
      </w:r>
      <w:r w:rsidRPr="0056726D">
        <w:rPr>
          <w:rFonts w:ascii="Arial" w:eastAsia="Arial" w:hAnsi="Arial" w:cs="Arial"/>
          <w:color w:val="434343"/>
          <w:kern w:val="0"/>
          <w:sz w:val="24"/>
          <w:szCs w:val="24"/>
          <w:lang w:val="es" w:eastAsia="es-ES"/>
          <w14:ligatures w14:val="none"/>
        </w:rPr>
        <w:t xml:space="preserve">”, apunta </w:t>
      </w:r>
      <w:proofErr w:type="spellStart"/>
      <w:r w:rsidRPr="0056726D">
        <w:rPr>
          <w:rFonts w:ascii="Arial" w:eastAsia="Arial" w:hAnsi="Arial" w:cs="Arial"/>
          <w:color w:val="434343"/>
          <w:kern w:val="0"/>
          <w:sz w:val="24"/>
          <w:szCs w:val="24"/>
          <w:lang w:val="es" w:eastAsia="es-ES"/>
          <w14:ligatures w14:val="none"/>
        </w:rPr>
        <w:t>Veríssimo</w:t>
      </w:r>
      <w:proofErr w:type="spellEnd"/>
      <w:r w:rsidRPr="0056726D">
        <w:rPr>
          <w:rFonts w:ascii="Arial" w:eastAsia="Arial" w:hAnsi="Arial" w:cs="Arial"/>
          <w:color w:val="434343"/>
          <w:kern w:val="0"/>
          <w:sz w:val="24"/>
          <w:szCs w:val="24"/>
          <w:lang w:val="es" w:eastAsia="es-ES"/>
          <w14:ligatures w14:val="none"/>
        </w:rPr>
        <w:t>. “Nuestra intención es seguir creciendo junto a nuestros clientes, ayudándoles a aprovechar las ventajas de la automatización y la metrología inteligente para aumentar su competitividad”.</w:t>
      </w:r>
    </w:p>
    <w:p w14:paraId="7D7E86EE" w14:textId="77777777" w:rsidR="00070B0F" w:rsidRPr="0056726D" w:rsidRDefault="00070B0F" w:rsidP="153F0393">
      <w:pPr>
        <w:spacing w:after="0" w:line="360" w:lineRule="auto"/>
        <w:jc w:val="both"/>
        <w:rPr>
          <w:lang w:val="es"/>
        </w:rPr>
      </w:pPr>
    </w:p>
    <w:p w14:paraId="1E07FE18" w14:textId="77777777" w:rsidR="00070B0F" w:rsidRPr="0056726D" w:rsidRDefault="00070B0F" w:rsidP="153F0393">
      <w:pPr>
        <w:spacing w:after="0" w:line="360" w:lineRule="auto"/>
        <w:jc w:val="both"/>
      </w:pPr>
    </w:p>
    <w:p w14:paraId="5A3C4101" w14:textId="77777777" w:rsidR="00070B0F" w:rsidRPr="0056726D" w:rsidRDefault="00070B0F" w:rsidP="153F0393">
      <w:pPr>
        <w:spacing w:after="0" w:line="360" w:lineRule="auto"/>
        <w:jc w:val="both"/>
      </w:pPr>
    </w:p>
    <w:p w14:paraId="16D425E5" w14:textId="491EA520" w:rsidR="001E47EE" w:rsidRPr="001E47EE" w:rsidRDefault="001E47EE" w:rsidP="37BDE1A8">
      <w:pPr>
        <w:spacing w:line="360" w:lineRule="auto"/>
        <w:jc w:val="both"/>
        <w:rPr>
          <w:rFonts w:ascii="Arial" w:hAnsi="Arial" w:cs="Arial"/>
          <w:b/>
          <w:bCs/>
        </w:rPr>
      </w:pPr>
      <w:r w:rsidRPr="37BDE1A8">
        <w:rPr>
          <w:rFonts w:ascii="Arial" w:hAnsi="Arial" w:cs="Arial"/>
          <w:b/>
          <w:bCs/>
        </w:rPr>
        <w:lastRenderedPageBreak/>
        <w:t>Contacto para Prensa:</w:t>
      </w:r>
    </w:p>
    <w:p w14:paraId="63BE906A" w14:textId="3023AC8E" w:rsidR="001E47EE" w:rsidRPr="001E47EE" w:rsidRDefault="001E47EE" w:rsidP="001E47EE">
      <w:pPr>
        <w:numPr>
          <w:ilvl w:val="0"/>
          <w:numId w:val="5"/>
        </w:numPr>
        <w:spacing w:line="360" w:lineRule="auto"/>
        <w:jc w:val="both"/>
        <w:rPr>
          <w:rFonts w:ascii="Arial" w:hAnsi="Arial" w:cs="Arial"/>
          <w:b/>
        </w:rPr>
      </w:pPr>
      <w:r w:rsidRPr="001E47EE">
        <w:rPr>
          <w:rFonts w:ascii="Arial" w:hAnsi="Arial" w:cs="Arial"/>
          <w:b/>
        </w:rPr>
        <w:t>Nombre: Andrea Valdivieso</w:t>
      </w:r>
    </w:p>
    <w:p w14:paraId="20B724A0" w14:textId="05CEC36F" w:rsidR="001E47EE" w:rsidRPr="001E47EE" w:rsidRDefault="001E47EE" w:rsidP="001E47EE">
      <w:pPr>
        <w:numPr>
          <w:ilvl w:val="0"/>
          <w:numId w:val="5"/>
        </w:numPr>
        <w:spacing w:line="360" w:lineRule="auto"/>
        <w:jc w:val="both"/>
        <w:rPr>
          <w:rFonts w:ascii="Arial" w:hAnsi="Arial" w:cs="Arial"/>
          <w:b/>
        </w:rPr>
      </w:pPr>
      <w:r w:rsidRPr="001E47EE">
        <w:rPr>
          <w:rFonts w:ascii="Arial" w:hAnsi="Arial" w:cs="Arial"/>
          <w:b/>
        </w:rPr>
        <w:t>Teléfono: +34 622 559 570</w:t>
      </w:r>
    </w:p>
    <w:p w14:paraId="5EAB9BE4" w14:textId="195B77BB" w:rsidR="008E4B6E" w:rsidRPr="001E47EE" w:rsidRDefault="001E47EE" w:rsidP="2D8113E4">
      <w:pPr>
        <w:numPr>
          <w:ilvl w:val="0"/>
          <w:numId w:val="5"/>
        </w:numPr>
        <w:spacing w:line="360" w:lineRule="auto"/>
        <w:jc w:val="both"/>
        <w:rPr>
          <w:rFonts w:ascii="Arial" w:hAnsi="Arial" w:cs="Arial"/>
          <w:b/>
          <w:bCs/>
        </w:rPr>
      </w:pPr>
      <w:r w:rsidRPr="2D8113E4">
        <w:rPr>
          <w:rFonts w:ascii="Arial" w:hAnsi="Arial" w:cs="Arial"/>
          <w:b/>
          <w:bCs/>
        </w:rPr>
        <w:t>Correo electrónico: Andrea.valdivieso@renishaw.com</w:t>
      </w:r>
    </w:p>
    <w:sectPr w:rsidR="008E4B6E" w:rsidRPr="001E47EE" w:rsidSect="00935E1F">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B51F5" w14:textId="77777777" w:rsidR="001620C8" w:rsidRDefault="001620C8" w:rsidP="008E4B6E">
      <w:pPr>
        <w:spacing w:after="0" w:line="240" w:lineRule="auto"/>
      </w:pPr>
      <w:r>
        <w:separator/>
      </w:r>
    </w:p>
  </w:endnote>
  <w:endnote w:type="continuationSeparator" w:id="0">
    <w:p w14:paraId="01FA5739" w14:textId="77777777" w:rsidR="001620C8" w:rsidRDefault="001620C8" w:rsidP="008E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6C39" w14:textId="77777777" w:rsidR="00F519BC" w:rsidRDefault="00F519B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7027" w14:textId="77777777" w:rsidR="00F519BC" w:rsidRDefault="00F519B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153C" w14:textId="77777777" w:rsidR="00F519BC" w:rsidRDefault="00F519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8AE4" w14:textId="77777777" w:rsidR="001620C8" w:rsidRDefault="001620C8" w:rsidP="008E4B6E">
      <w:pPr>
        <w:spacing w:after="0" w:line="240" w:lineRule="auto"/>
      </w:pPr>
      <w:r>
        <w:separator/>
      </w:r>
    </w:p>
  </w:footnote>
  <w:footnote w:type="continuationSeparator" w:id="0">
    <w:p w14:paraId="4571EBD2" w14:textId="77777777" w:rsidR="001620C8" w:rsidRDefault="001620C8" w:rsidP="008E4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CBE5" w14:textId="77777777" w:rsidR="00F519BC" w:rsidRDefault="00F519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CADC" w14:textId="1B4189B7" w:rsidR="008E4B6E" w:rsidRPr="008E4B6E" w:rsidRDefault="008E4B6E" w:rsidP="008E4B6E">
    <w:pPr>
      <w:jc w:val="right"/>
    </w:pPr>
    <w:r>
      <w:rPr>
        <w:noProof/>
      </w:rPr>
      <w:drawing>
        <wp:anchor distT="0" distB="0" distL="114300" distR="114300" simplePos="0" relativeHeight="251658240" behindDoc="0" locked="0" layoutInCell="1" allowOverlap="1" wp14:anchorId="2385216F" wp14:editId="38784F65">
          <wp:simplePos x="0" y="0"/>
          <wp:positionH relativeFrom="column">
            <wp:posOffset>-203835</wp:posOffset>
          </wp:positionH>
          <wp:positionV relativeFrom="paragraph">
            <wp:posOffset>-30480</wp:posOffset>
          </wp:positionV>
          <wp:extent cx="1461770" cy="323850"/>
          <wp:effectExtent l="0" t="0" r="5080" b="0"/>
          <wp:wrapSquare wrapText="bothSides"/>
          <wp:docPr id="4660851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85141" name="Imagen 466085141"/>
                  <pic:cNvPicPr/>
                </pic:nvPicPr>
                <pic:blipFill>
                  <a:blip r:embed="rId1">
                    <a:extLst>
                      <a:ext uri="{28A0092B-C50C-407E-A947-70E740481C1C}">
                        <a14:useLocalDpi xmlns:a14="http://schemas.microsoft.com/office/drawing/2010/main" val="0"/>
                      </a:ext>
                    </a:extLst>
                  </a:blip>
                  <a:stretch>
                    <a:fillRect/>
                  </a:stretch>
                </pic:blipFill>
                <pic:spPr>
                  <a:xfrm>
                    <a:off x="0" y="0"/>
                    <a:ext cx="1461770" cy="323850"/>
                  </a:xfrm>
                  <a:prstGeom prst="rect">
                    <a:avLst/>
                  </a:prstGeom>
                </pic:spPr>
              </pic:pic>
            </a:graphicData>
          </a:graphic>
          <wp14:sizeRelV relativeFrom="margin">
            <wp14:pctHeight>0</wp14:pctHeight>
          </wp14:sizeRelV>
        </wp:anchor>
      </w:drawing>
    </w:r>
    <w:r w:rsidR="2D8113E4" w:rsidRPr="008E4B6E">
      <w:rPr>
        <w:b/>
        <w:bCs/>
      </w:rPr>
      <w:t xml:space="preserve"> Nota de prensa</w:t>
    </w:r>
    <w:r w:rsidR="2D8113E4">
      <w:rPr>
        <w:b/>
        <w:bCs/>
      </w:rPr>
      <w:t xml:space="preserve"> / Artículos</w:t>
    </w:r>
  </w:p>
  <w:p w14:paraId="75F568ED" w14:textId="5B460A66" w:rsidR="008E4B6E" w:rsidRPr="008E4B6E" w:rsidRDefault="008E4B6E" w:rsidP="008E4B6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F8A8" w14:textId="77777777" w:rsidR="00F519BC" w:rsidRDefault="00F519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859E"/>
    <w:multiLevelType w:val="hybridMultilevel"/>
    <w:tmpl w:val="833E402E"/>
    <w:lvl w:ilvl="0" w:tplc="71343B70">
      <w:start w:val="1"/>
      <w:numFmt w:val="bullet"/>
      <w:lvlText w:val=""/>
      <w:lvlJc w:val="left"/>
      <w:pPr>
        <w:ind w:left="720" w:hanging="360"/>
      </w:pPr>
      <w:rPr>
        <w:rFonts w:ascii="Symbol" w:hAnsi="Symbol" w:hint="default"/>
      </w:rPr>
    </w:lvl>
    <w:lvl w:ilvl="1" w:tplc="C514327E">
      <w:start w:val="1"/>
      <w:numFmt w:val="bullet"/>
      <w:lvlText w:val="o"/>
      <w:lvlJc w:val="left"/>
      <w:pPr>
        <w:ind w:left="1440" w:hanging="360"/>
      </w:pPr>
      <w:rPr>
        <w:rFonts w:ascii="Courier New" w:hAnsi="Courier New" w:hint="default"/>
      </w:rPr>
    </w:lvl>
    <w:lvl w:ilvl="2" w:tplc="7292EA04">
      <w:start w:val="1"/>
      <w:numFmt w:val="bullet"/>
      <w:lvlText w:val=""/>
      <w:lvlJc w:val="left"/>
      <w:pPr>
        <w:ind w:left="2160" w:hanging="360"/>
      </w:pPr>
      <w:rPr>
        <w:rFonts w:ascii="Wingdings" w:hAnsi="Wingdings" w:hint="default"/>
      </w:rPr>
    </w:lvl>
    <w:lvl w:ilvl="3" w:tplc="61602208">
      <w:start w:val="1"/>
      <w:numFmt w:val="bullet"/>
      <w:lvlText w:val=""/>
      <w:lvlJc w:val="left"/>
      <w:pPr>
        <w:ind w:left="2880" w:hanging="360"/>
      </w:pPr>
      <w:rPr>
        <w:rFonts w:ascii="Symbol" w:hAnsi="Symbol" w:hint="default"/>
      </w:rPr>
    </w:lvl>
    <w:lvl w:ilvl="4" w:tplc="ED8A50FA">
      <w:start w:val="1"/>
      <w:numFmt w:val="bullet"/>
      <w:lvlText w:val="o"/>
      <w:lvlJc w:val="left"/>
      <w:pPr>
        <w:ind w:left="3600" w:hanging="360"/>
      </w:pPr>
      <w:rPr>
        <w:rFonts w:ascii="Courier New" w:hAnsi="Courier New" w:hint="default"/>
      </w:rPr>
    </w:lvl>
    <w:lvl w:ilvl="5" w:tplc="0C5C8C08">
      <w:start w:val="1"/>
      <w:numFmt w:val="bullet"/>
      <w:lvlText w:val=""/>
      <w:lvlJc w:val="left"/>
      <w:pPr>
        <w:ind w:left="4320" w:hanging="360"/>
      </w:pPr>
      <w:rPr>
        <w:rFonts w:ascii="Wingdings" w:hAnsi="Wingdings" w:hint="default"/>
      </w:rPr>
    </w:lvl>
    <w:lvl w:ilvl="6" w:tplc="864EF93C">
      <w:start w:val="1"/>
      <w:numFmt w:val="bullet"/>
      <w:lvlText w:val=""/>
      <w:lvlJc w:val="left"/>
      <w:pPr>
        <w:ind w:left="5040" w:hanging="360"/>
      </w:pPr>
      <w:rPr>
        <w:rFonts w:ascii="Symbol" w:hAnsi="Symbol" w:hint="default"/>
      </w:rPr>
    </w:lvl>
    <w:lvl w:ilvl="7" w:tplc="1A2A3846">
      <w:start w:val="1"/>
      <w:numFmt w:val="bullet"/>
      <w:lvlText w:val="o"/>
      <w:lvlJc w:val="left"/>
      <w:pPr>
        <w:ind w:left="5760" w:hanging="360"/>
      </w:pPr>
      <w:rPr>
        <w:rFonts w:ascii="Courier New" w:hAnsi="Courier New" w:hint="default"/>
      </w:rPr>
    </w:lvl>
    <w:lvl w:ilvl="8" w:tplc="251022B0">
      <w:start w:val="1"/>
      <w:numFmt w:val="bullet"/>
      <w:lvlText w:val=""/>
      <w:lvlJc w:val="left"/>
      <w:pPr>
        <w:ind w:left="6480" w:hanging="360"/>
      </w:pPr>
      <w:rPr>
        <w:rFonts w:ascii="Wingdings" w:hAnsi="Wingdings" w:hint="default"/>
      </w:rPr>
    </w:lvl>
  </w:abstractNum>
  <w:abstractNum w:abstractNumId="1" w15:restartNumberingAfterBreak="0">
    <w:nsid w:val="23164A93"/>
    <w:multiLevelType w:val="multilevel"/>
    <w:tmpl w:val="81AA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EB08F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4347A1"/>
    <w:multiLevelType w:val="multilevel"/>
    <w:tmpl w:val="65E8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046D83"/>
    <w:multiLevelType w:val="multilevel"/>
    <w:tmpl w:val="35B0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536566">
    <w:abstractNumId w:val="0"/>
  </w:num>
  <w:num w:numId="2" w16cid:durableId="106461990">
    <w:abstractNumId w:val="2"/>
  </w:num>
  <w:num w:numId="3" w16cid:durableId="1913806367">
    <w:abstractNumId w:val="4"/>
  </w:num>
  <w:num w:numId="4" w16cid:durableId="897127210">
    <w:abstractNumId w:val="1"/>
  </w:num>
  <w:num w:numId="5" w16cid:durableId="666253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473"/>
    <w:rsid w:val="00065D28"/>
    <w:rsid w:val="00070B0F"/>
    <w:rsid w:val="000D70DE"/>
    <w:rsid w:val="000F66B9"/>
    <w:rsid w:val="00156908"/>
    <w:rsid w:val="001620C8"/>
    <w:rsid w:val="001E47EE"/>
    <w:rsid w:val="00220CFF"/>
    <w:rsid w:val="002F67F8"/>
    <w:rsid w:val="003E7892"/>
    <w:rsid w:val="003F0520"/>
    <w:rsid w:val="00406D82"/>
    <w:rsid w:val="00417BCD"/>
    <w:rsid w:val="00483324"/>
    <w:rsid w:val="004C4EF0"/>
    <w:rsid w:val="004F2315"/>
    <w:rsid w:val="0053661C"/>
    <w:rsid w:val="0056726D"/>
    <w:rsid w:val="005A3EDD"/>
    <w:rsid w:val="006A1875"/>
    <w:rsid w:val="00706C18"/>
    <w:rsid w:val="007C063B"/>
    <w:rsid w:val="00885838"/>
    <w:rsid w:val="008D31CC"/>
    <w:rsid w:val="008E4B6E"/>
    <w:rsid w:val="00935E1F"/>
    <w:rsid w:val="00937010"/>
    <w:rsid w:val="009B7CF1"/>
    <w:rsid w:val="009C4637"/>
    <w:rsid w:val="00A02544"/>
    <w:rsid w:val="00A07473"/>
    <w:rsid w:val="00A41417"/>
    <w:rsid w:val="00A67135"/>
    <w:rsid w:val="00B12877"/>
    <w:rsid w:val="00B43CD3"/>
    <w:rsid w:val="00B52868"/>
    <w:rsid w:val="00B755F7"/>
    <w:rsid w:val="00BA37F9"/>
    <w:rsid w:val="00BB3E1C"/>
    <w:rsid w:val="00BC47D0"/>
    <w:rsid w:val="00D570EE"/>
    <w:rsid w:val="00D621B0"/>
    <w:rsid w:val="00DC2B2E"/>
    <w:rsid w:val="00E51ECA"/>
    <w:rsid w:val="00F2170F"/>
    <w:rsid w:val="00F34335"/>
    <w:rsid w:val="00F519BC"/>
    <w:rsid w:val="113F566B"/>
    <w:rsid w:val="153F0393"/>
    <w:rsid w:val="1FE94566"/>
    <w:rsid w:val="2178E6E4"/>
    <w:rsid w:val="2D8113E4"/>
    <w:rsid w:val="31C97F83"/>
    <w:rsid w:val="37BDE1A8"/>
    <w:rsid w:val="39BB797F"/>
    <w:rsid w:val="4ABFEF4D"/>
    <w:rsid w:val="54B5A98C"/>
    <w:rsid w:val="56940D18"/>
    <w:rsid w:val="6454D2C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F7565"/>
  <w15:chartTrackingRefBased/>
  <w15:docId w15:val="{B460B3A7-BF84-4B90-844B-EEF08CFC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74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74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747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747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747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74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74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74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74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747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747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747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747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747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74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74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74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7473"/>
    <w:rPr>
      <w:rFonts w:eastAsiaTheme="majorEastAsia" w:cstheme="majorBidi"/>
      <w:color w:val="272727" w:themeColor="text1" w:themeTint="D8"/>
    </w:rPr>
  </w:style>
  <w:style w:type="paragraph" w:styleId="Ttulo">
    <w:name w:val="Title"/>
    <w:basedOn w:val="Normal"/>
    <w:next w:val="Normal"/>
    <w:link w:val="TtuloCar"/>
    <w:uiPriority w:val="10"/>
    <w:qFormat/>
    <w:rsid w:val="00A074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74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74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74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7473"/>
    <w:pPr>
      <w:spacing w:before="160"/>
      <w:jc w:val="center"/>
    </w:pPr>
    <w:rPr>
      <w:i/>
      <w:iCs/>
      <w:color w:val="404040" w:themeColor="text1" w:themeTint="BF"/>
    </w:rPr>
  </w:style>
  <w:style w:type="character" w:customStyle="1" w:styleId="CitaCar">
    <w:name w:val="Cita Car"/>
    <w:basedOn w:val="Fuentedeprrafopredeter"/>
    <w:link w:val="Cita"/>
    <w:uiPriority w:val="29"/>
    <w:rsid w:val="00A07473"/>
    <w:rPr>
      <w:i/>
      <w:iCs/>
      <w:color w:val="404040" w:themeColor="text1" w:themeTint="BF"/>
    </w:rPr>
  </w:style>
  <w:style w:type="paragraph" w:styleId="Prrafodelista">
    <w:name w:val="List Paragraph"/>
    <w:basedOn w:val="Normal"/>
    <w:uiPriority w:val="34"/>
    <w:qFormat/>
    <w:rsid w:val="00A07473"/>
    <w:pPr>
      <w:ind w:left="720"/>
      <w:contextualSpacing/>
    </w:pPr>
  </w:style>
  <w:style w:type="character" w:styleId="nfasisintenso">
    <w:name w:val="Intense Emphasis"/>
    <w:basedOn w:val="Fuentedeprrafopredeter"/>
    <w:uiPriority w:val="21"/>
    <w:qFormat/>
    <w:rsid w:val="00A07473"/>
    <w:rPr>
      <w:i/>
      <w:iCs/>
      <w:color w:val="0F4761" w:themeColor="accent1" w:themeShade="BF"/>
    </w:rPr>
  </w:style>
  <w:style w:type="paragraph" w:styleId="Citadestacada">
    <w:name w:val="Intense Quote"/>
    <w:basedOn w:val="Normal"/>
    <w:next w:val="Normal"/>
    <w:link w:val="CitadestacadaCar"/>
    <w:uiPriority w:val="30"/>
    <w:qFormat/>
    <w:rsid w:val="00A074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7473"/>
    <w:rPr>
      <w:i/>
      <w:iCs/>
      <w:color w:val="0F4761" w:themeColor="accent1" w:themeShade="BF"/>
    </w:rPr>
  </w:style>
  <w:style w:type="character" w:styleId="Referenciaintensa">
    <w:name w:val="Intense Reference"/>
    <w:basedOn w:val="Fuentedeprrafopredeter"/>
    <w:uiPriority w:val="32"/>
    <w:qFormat/>
    <w:rsid w:val="00A07473"/>
    <w:rPr>
      <w:b/>
      <w:bCs/>
      <w:smallCaps/>
      <w:color w:val="0F4761" w:themeColor="accent1" w:themeShade="BF"/>
      <w:spacing w:val="5"/>
    </w:rPr>
  </w:style>
  <w:style w:type="character" w:styleId="Hipervnculo">
    <w:name w:val="Hyperlink"/>
    <w:basedOn w:val="Fuentedeprrafopredeter"/>
    <w:uiPriority w:val="99"/>
    <w:unhideWhenUsed/>
    <w:rsid w:val="008E4B6E"/>
    <w:rPr>
      <w:color w:val="467886" w:themeColor="hyperlink"/>
      <w:u w:val="single"/>
    </w:rPr>
  </w:style>
  <w:style w:type="character" w:styleId="Mencinsinresolver">
    <w:name w:val="Unresolved Mention"/>
    <w:basedOn w:val="Fuentedeprrafopredeter"/>
    <w:uiPriority w:val="99"/>
    <w:semiHidden/>
    <w:unhideWhenUsed/>
    <w:rsid w:val="008E4B6E"/>
    <w:rPr>
      <w:color w:val="605E5C"/>
      <w:shd w:val="clear" w:color="auto" w:fill="E1DFDD"/>
    </w:rPr>
  </w:style>
  <w:style w:type="paragraph" w:styleId="Encabezado">
    <w:name w:val="header"/>
    <w:basedOn w:val="Normal"/>
    <w:link w:val="EncabezadoCar"/>
    <w:uiPriority w:val="99"/>
    <w:unhideWhenUsed/>
    <w:rsid w:val="008E4B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4B6E"/>
  </w:style>
  <w:style w:type="paragraph" w:styleId="Piedepgina">
    <w:name w:val="footer"/>
    <w:basedOn w:val="Normal"/>
    <w:link w:val="PiedepginaCar"/>
    <w:uiPriority w:val="99"/>
    <w:unhideWhenUsed/>
    <w:rsid w:val="008E4B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4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191">
      <w:bodyDiv w:val="1"/>
      <w:marLeft w:val="0"/>
      <w:marRight w:val="0"/>
      <w:marTop w:val="0"/>
      <w:marBottom w:val="0"/>
      <w:divBdr>
        <w:top w:val="none" w:sz="0" w:space="0" w:color="auto"/>
        <w:left w:val="none" w:sz="0" w:space="0" w:color="auto"/>
        <w:bottom w:val="none" w:sz="0" w:space="0" w:color="auto"/>
        <w:right w:val="none" w:sz="0" w:space="0" w:color="auto"/>
      </w:divBdr>
    </w:div>
    <w:div w:id="874467617">
      <w:bodyDiv w:val="1"/>
      <w:marLeft w:val="0"/>
      <w:marRight w:val="0"/>
      <w:marTop w:val="0"/>
      <w:marBottom w:val="0"/>
      <w:divBdr>
        <w:top w:val="none" w:sz="0" w:space="0" w:color="auto"/>
        <w:left w:val="none" w:sz="0" w:space="0" w:color="auto"/>
        <w:bottom w:val="none" w:sz="0" w:space="0" w:color="auto"/>
        <w:right w:val="none" w:sz="0" w:space="0" w:color="auto"/>
      </w:divBdr>
    </w:div>
    <w:div w:id="905338695">
      <w:bodyDiv w:val="1"/>
      <w:marLeft w:val="0"/>
      <w:marRight w:val="0"/>
      <w:marTop w:val="0"/>
      <w:marBottom w:val="0"/>
      <w:divBdr>
        <w:top w:val="none" w:sz="0" w:space="0" w:color="auto"/>
        <w:left w:val="none" w:sz="0" w:space="0" w:color="auto"/>
        <w:bottom w:val="none" w:sz="0" w:space="0" w:color="auto"/>
        <w:right w:val="none" w:sz="0" w:space="0" w:color="auto"/>
      </w:divBdr>
    </w:div>
    <w:div w:id="1014309521">
      <w:bodyDiv w:val="1"/>
      <w:marLeft w:val="0"/>
      <w:marRight w:val="0"/>
      <w:marTop w:val="0"/>
      <w:marBottom w:val="0"/>
      <w:divBdr>
        <w:top w:val="none" w:sz="0" w:space="0" w:color="auto"/>
        <w:left w:val="none" w:sz="0" w:space="0" w:color="auto"/>
        <w:bottom w:val="none" w:sz="0" w:space="0" w:color="auto"/>
        <w:right w:val="none" w:sz="0" w:space="0" w:color="auto"/>
      </w:divBdr>
    </w:div>
    <w:div w:id="1193693214">
      <w:bodyDiv w:val="1"/>
      <w:marLeft w:val="0"/>
      <w:marRight w:val="0"/>
      <w:marTop w:val="0"/>
      <w:marBottom w:val="0"/>
      <w:divBdr>
        <w:top w:val="none" w:sz="0" w:space="0" w:color="auto"/>
        <w:left w:val="none" w:sz="0" w:space="0" w:color="auto"/>
        <w:bottom w:val="none" w:sz="0" w:space="0" w:color="auto"/>
        <w:right w:val="none" w:sz="0" w:space="0" w:color="auto"/>
      </w:divBdr>
    </w:div>
    <w:div w:id="1211961188">
      <w:bodyDiv w:val="1"/>
      <w:marLeft w:val="0"/>
      <w:marRight w:val="0"/>
      <w:marTop w:val="0"/>
      <w:marBottom w:val="0"/>
      <w:divBdr>
        <w:top w:val="none" w:sz="0" w:space="0" w:color="auto"/>
        <w:left w:val="none" w:sz="0" w:space="0" w:color="auto"/>
        <w:bottom w:val="none" w:sz="0" w:space="0" w:color="auto"/>
        <w:right w:val="none" w:sz="0" w:space="0" w:color="auto"/>
      </w:divBdr>
    </w:div>
    <w:div w:id="1533575018">
      <w:bodyDiv w:val="1"/>
      <w:marLeft w:val="0"/>
      <w:marRight w:val="0"/>
      <w:marTop w:val="0"/>
      <w:marBottom w:val="0"/>
      <w:divBdr>
        <w:top w:val="none" w:sz="0" w:space="0" w:color="auto"/>
        <w:left w:val="none" w:sz="0" w:space="0" w:color="auto"/>
        <w:bottom w:val="none" w:sz="0" w:space="0" w:color="auto"/>
        <w:right w:val="none" w:sz="0" w:space="0" w:color="auto"/>
      </w:divBdr>
    </w:div>
    <w:div w:id="1975988613">
      <w:bodyDiv w:val="1"/>
      <w:marLeft w:val="0"/>
      <w:marRight w:val="0"/>
      <w:marTop w:val="0"/>
      <w:marBottom w:val="0"/>
      <w:divBdr>
        <w:top w:val="none" w:sz="0" w:space="0" w:color="auto"/>
        <w:left w:val="none" w:sz="0" w:space="0" w:color="auto"/>
        <w:bottom w:val="none" w:sz="0" w:space="0" w:color="auto"/>
        <w:right w:val="none" w:sz="0" w:space="0" w:color="auto"/>
      </w:divBdr>
    </w:div>
    <w:div w:id="205549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s.tradingeconomics.com/portugal/capacity-utilizati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4041</Characters>
  <Application>Microsoft Office Word</Application>
  <DocSecurity>0</DocSecurity>
  <Lines>98</Lines>
  <Paragraphs>30</Paragraphs>
  <ScaleCrop>false</ScaleCrop>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Valdivieso</dc:creator>
  <cp:keywords/>
  <dc:description/>
  <cp:lastModifiedBy>Andrea Valdivieso</cp:lastModifiedBy>
  <cp:revision>2</cp:revision>
  <dcterms:created xsi:type="dcterms:W3CDTF">2025-11-24T08:52:00Z</dcterms:created>
  <dcterms:modified xsi:type="dcterms:W3CDTF">2025-11-24T08:52:00Z</dcterms:modified>
</cp:coreProperties>
</file>