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2059" w14:textId="77777777" w:rsidR="00DE4DBD" w:rsidRDefault="00DE4DBD" w:rsidP="0016753A">
      <w:pPr>
        <w:ind w:right="567"/>
        <w:rPr>
          <w:rFonts w:ascii="Arial" w:hAnsi="Arial" w:cs="Arial"/>
        </w:rPr>
      </w:pPr>
    </w:p>
    <w:p w14:paraId="4D075A8D" w14:textId="02085CC2"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55C6B" w14:textId="4785D39C" w:rsidR="00637118" w:rsidRPr="00637118" w:rsidRDefault="00637118" w:rsidP="00637118">
      <w:pPr>
        <w:spacing w:after="240"/>
        <w:rPr>
          <w:rFonts w:ascii="Arial" w:eastAsia="Arial" w:hAnsi="Arial" w:cs="Arial"/>
          <w:sz w:val="24"/>
          <w:szCs w:val="24"/>
          <w:lang w:val="fr-FR"/>
        </w:rPr>
      </w:pPr>
      <w:r w:rsidRPr="00637118">
        <w:rPr>
          <w:rFonts w:ascii="Arial" w:hAnsi="Arial"/>
          <w:b/>
          <w:color w:val="000000" w:themeColor="text1"/>
          <w:sz w:val="24"/>
          <w:lang w:val="fr-FR"/>
        </w:rPr>
        <w:t>Renishaw présente son système de codage absolu multi-</w:t>
      </w:r>
      <w:proofErr w:type="spellStart"/>
      <w:r w:rsidRPr="00637118">
        <w:rPr>
          <w:rFonts w:ascii="Arial" w:hAnsi="Arial"/>
          <w:b/>
          <w:color w:val="000000" w:themeColor="text1"/>
          <w:sz w:val="24"/>
          <w:lang w:val="fr-FR"/>
        </w:rPr>
        <w:t>Dof</w:t>
      </w:r>
      <w:proofErr w:type="spellEnd"/>
      <w:r w:rsidRPr="00637118">
        <w:rPr>
          <w:rFonts w:ascii="Arial" w:hAnsi="Arial"/>
          <w:b/>
          <w:color w:val="000000" w:themeColor="text1"/>
          <w:sz w:val="24"/>
          <w:lang w:val="fr-FR"/>
        </w:rPr>
        <w:t>,</w:t>
      </w:r>
      <w:r w:rsidR="00CE1514">
        <w:rPr>
          <w:rFonts w:ascii="Arial" w:hAnsi="Arial"/>
          <w:b/>
          <w:color w:val="000000" w:themeColor="text1"/>
          <w:sz w:val="24"/>
          <w:lang w:val="fr-FR"/>
        </w:rPr>
        <w:t xml:space="preserve"> </w:t>
      </w:r>
      <w:r w:rsidRPr="00637118">
        <w:rPr>
          <w:rFonts w:ascii="Arial" w:hAnsi="Arial"/>
          <w:b/>
          <w:color w:val="000000" w:themeColor="text1"/>
          <w:sz w:val="24"/>
          <w:lang w:val="fr-FR"/>
        </w:rPr>
        <w:t>doté de la nouvelle règle RXMA30 1,5D.</w:t>
      </w:r>
    </w:p>
    <w:p w14:paraId="7EF71CF4" w14:textId="7413E8B3" w:rsidR="00637118" w:rsidRPr="00637118" w:rsidRDefault="00637118" w:rsidP="00637118">
      <w:pPr>
        <w:spacing w:after="240" w:line="336" w:lineRule="auto"/>
        <w:rPr>
          <w:rStyle w:val="normaltextrun"/>
          <w:rFonts w:ascii="Arial" w:eastAsia="Arial" w:hAnsi="Arial" w:cs="Arial"/>
          <w:color w:val="000000" w:themeColor="text1"/>
          <w:lang w:val="fr-FR"/>
        </w:rPr>
      </w:pPr>
      <w:bookmarkStart w:id="0" w:name="_Hlk206589701"/>
      <w:r w:rsidRPr="00637118">
        <w:rPr>
          <w:rStyle w:val="normaltextrun"/>
          <w:rFonts w:ascii="Arial" w:hAnsi="Arial"/>
          <w:color w:val="000000" w:themeColor="text1"/>
          <w:lang w:val="fr-FR"/>
        </w:rPr>
        <w:t>Renishaw, leader mondial des technologies d'ingénierie, a présenté son système de codage optique multi-</w:t>
      </w:r>
      <w:proofErr w:type="spellStart"/>
      <w:r w:rsidRPr="00637118">
        <w:rPr>
          <w:rStyle w:val="normaltextrun"/>
          <w:rFonts w:ascii="Arial" w:hAnsi="Arial"/>
          <w:color w:val="000000" w:themeColor="text1"/>
          <w:lang w:val="fr-FR"/>
        </w:rPr>
        <w:t>DoF</w:t>
      </w:r>
      <w:proofErr w:type="spellEnd"/>
      <w:r w:rsidRPr="00637118">
        <w:rPr>
          <w:rStyle w:val="normaltextrun"/>
          <w:rFonts w:ascii="Arial" w:hAnsi="Arial"/>
          <w:color w:val="000000" w:themeColor="text1"/>
          <w:lang w:val="fr-FR"/>
        </w:rPr>
        <w:t xml:space="preserve"> (multiples degrés de liberté) au Laser World of Photonics China 2026, à Shanghai, le 18 au 20 mars 2026. Les visiteurs </w:t>
      </w:r>
      <w:r w:rsidRPr="00637118">
        <w:rPr>
          <w:rFonts w:ascii="Arial" w:hAnsi="Arial"/>
          <w:lang w:val="fr-FR"/>
        </w:rPr>
        <w:t>du stand E7.7201</w:t>
      </w:r>
      <w:r w:rsidR="00CE1514">
        <w:rPr>
          <w:rFonts w:ascii="Arial" w:hAnsi="Arial"/>
          <w:lang w:val="fr-FR"/>
        </w:rPr>
        <w:t xml:space="preserve"> </w:t>
      </w:r>
      <w:r w:rsidRPr="00637118">
        <w:rPr>
          <w:rStyle w:val="normaltextrun"/>
          <w:rFonts w:ascii="Arial" w:hAnsi="Arial"/>
          <w:color w:val="000000" w:themeColor="text1"/>
          <w:lang w:val="fr-FR"/>
        </w:rPr>
        <w:t>ont pu découvrir le système de codage absolu multi-</w:t>
      </w:r>
      <w:proofErr w:type="spellStart"/>
      <w:r w:rsidRPr="00637118">
        <w:rPr>
          <w:rStyle w:val="normaltextrun"/>
          <w:rFonts w:ascii="Arial" w:hAnsi="Arial"/>
          <w:color w:val="000000" w:themeColor="text1"/>
          <w:lang w:val="fr-FR"/>
        </w:rPr>
        <w:t>DoF</w:t>
      </w:r>
      <w:proofErr w:type="spellEnd"/>
      <w:r w:rsidRPr="00637118">
        <w:rPr>
          <w:rStyle w:val="normaltextrun"/>
          <w:rFonts w:ascii="Arial" w:hAnsi="Arial"/>
          <w:color w:val="000000" w:themeColor="text1"/>
          <w:lang w:val="fr-FR"/>
        </w:rPr>
        <w:t xml:space="preserve"> qui combine une ou plusieurs règles RXMA30 1,5D avec les </w:t>
      </w:r>
      <w:hyperlink r:id="rId8" w:history="1">
        <w:r w:rsidRPr="00637118">
          <w:rPr>
            <w:rStyle w:val="Hyperlink"/>
            <w:rFonts w:ascii="Arial" w:hAnsi="Arial"/>
            <w:lang w:val="fr-FR"/>
          </w:rPr>
          <w:t>têtes de lecture RESOLUTE™</w:t>
        </w:r>
      </w:hyperlink>
      <w:r w:rsidRPr="00637118">
        <w:rPr>
          <w:rFonts w:ascii="Arial" w:hAnsi="Arial"/>
          <w:lang w:val="fr-FR"/>
        </w:rPr>
        <w:t xml:space="preserve"> éprouvées sur le marché</w:t>
      </w:r>
      <w:r w:rsidRPr="00637118">
        <w:rPr>
          <w:rStyle w:val="normaltextrun"/>
          <w:rFonts w:ascii="Arial" w:hAnsi="Arial"/>
          <w:color w:val="000000" w:themeColor="text1"/>
          <w:lang w:val="fr-FR"/>
        </w:rPr>
        <w:t xml:space="preserve">. Ce système polyvalent offre une mesure de position jusqu'à six degrés de liberté (6DoF), ce qui le rend particulièrement adapté aux systèmes d’asservissement de haute performance, où la précision, la vitesse et la répétabilité sont essentielles. </w:t>
      </w:r>
    </w:p>
    <w:p w14:paraId="691EC3A9" w14:textId="77777777" w:rsidR="00637118" w:rsidRPr="00B216BE" w:rsidRDefault="00637118" w:rsidP="00637118">
      <w:pPr>
        <w:spacing w:after="240" w:line="336" w:lineRule="auto"/>
        <w:rPr>
          <w:rStyle w:val="normaltextrun"/>
          <w:rFonts w:ascii="Arial" w:eastAsia="Arial" w:hAnsi="Arial" w:cs="Arial"/>
          <w:color w:val="000000" w:themeColor="text1"/>
          <w:lang w:val="fr-FR"/>
        </w:rPr>
      </w:pPr>
      <w:r w:rsidRPr="00B216BE">
        <w:rPr>
          <w:rStyle w:val="normaltextrun"/>
          <w:rFonts w:ascii="Arial" w:hAnsi="Arial"/>
          <w:color w:val="000000" w:themeColor="text1"/>
          <w:lang w:val="fr-FR"/>
        </w:rPr>
        <w:t>La règle RXMA30 est conçue pour garantir une métrologie hautement reproductible dans des conditions thermiques et dynamiques exigeantes. Avec des pistes dédiées et distincts, les concepteurs de machines peuvent mesurer directement le mouvement dans les axes X et Y, sans à avoir recours à un traitement complexe des signaux. La technologie de codage absolu élimine le besoin de sous-programmes de retour à l’origine, souvent difficiles sur l'axe Y car les utilisateurs disposent d’un contrôle limité du mouvement.</w:t>
      </w:r>
    </w:p>
    <w:p w14:paraId="5C451085" w14:textId="77777777" w:rsidR="00637118" w:rsidRPr="00B216BE" w:rsidRDefault="00637118" w:rsidP="00637118">
      <w:pPr>
        <w:spacing w:after="240" w:line="336" w:lineRule="auto"/>
        <w:rPr>
          <w:rStyle w:val="normaltextrun"/>
          <w:rFonts w:ascii="Arial" w:eastAsia="Arial" w:hAnsi="Arial" w:cs="Arial"/>
          <w:color w:val="000000" w:themeColor="text1"/>
          <w:lang w:val="fr-FR"/>
        </w:rPr>
      </w:pPr>
      <w:r w:rsidRPr="00B216BE">
        <w:rPr>
          <w:rStyle w:val="normaltextrun"/>
          <w:rFonts w:ascii="Arial" w:hAnsi="Arial"/>
          <w:color w:val="000000" w:themeColor="text1"/>
          <w:lang w:val="fr-FR"/>
        </w:rPr>
        <w:t>La technologie permet aux constructeurs de machines de détecter et de compenser les sources d'erreur, telles que la rectitude des guidages linéaires, les éventuelles erreurs de translation et de rotation, souvent inévitables dans les systèmes d’asservissement de précision. En permettant la compensation en cours de process de ces erreurs, la solution de codage multi-</w:t>
      </w:r>
      <w:proofErr w:type="spellStart"/>
      <w:r w:rsidRPr="00B216BE">
        <w:rPr>
          <w:rStyle w:val="normaltextrun"/>
          <w:rFonts w:ascii="Arial" w:hAnsi="Arial"/>
          <w:color w:val="000000" w:themeColor="text1"/>
          <w:lang w:val="fr-FR"/>
        </w:rPr>
        <w:t>DoF</w:t>
      </w:r>
      <w:proofErr w:type="spellEnd"/>
      <w:r w:rsidRPr="00B216BE">
        <w:rPr>
          <w:rStyle w:val="normaltextrun"/>
          <w:rFonts w:ascii="Arial" w:hAnsi="Arial"/>
          <w:color w:val="000000" w:themeColor="text1"/>
          <w:lang w:val="fr-FR"/>
        </w:rPr>
        <w:t xml:space="preserve"> de Renishaw contribue à améliorer la maitrise des process et à augmenter les rendements de production.</w:t>
      </w:r>
    </w:p>
    <w:p w14:paraId="6097AE42" w14:textId="51130962" w:rsidR="00637118" w:rsidRPr="00B216BE" w:rsidRDefault="00637118" w:rsidP="00637118">
      <w:pPr>
        <w:spacing w:after="240" w:line="336" w:lineRule="auto"/>
        <w:rPr>
          <w:lang w:val="fr-FR"/>
        </w:rPr>
      </w:pPr>
      <w:r w:rsidRPr="00B216BE">
        <w:rPr>
          <w:rStyle w:val="normaltextrun"/>
          <w:rFonts w:ascii="Arial" w:hAnsi="Arial"/>
          <w:color w:val="000000" w:themeColor="text1"/>
          <w:lang w:val="fr-FR"/>
        </w:rPr>
        <w:t>L'approche de RENISHAW en matière de codeurs multi-</w:t>
      </w:r>
      <w:r w:rsidR="00CE1514" w:rsidRPr="00B216BE">
        <w:rPr>
          <w:rStyle w:val="normaltextrun"/>
          <w:rFonts w:ascii="Arial" w:hAnsi="Arial"/>
          <w:color w:val="000000" w:themeColor="text1"/>
          <w:lang w:val="fr-FR"/>
        </w:rPr>
        <w:t>degrés</w:t>
      </w:r>
      <w:r w:rsidRPr="00B216BE">
        <w:rPr>
          <w:rStyle w:val="normaltextrun"/>
          <w:rFonts w:ascii="Arial" w:hAnsi="Arial"/>
          <w:color w:val="000000" w:themeColor="text1"/>
          <w:lang w:val="fr-FR"/>
        </w:rPr>
        <w:t xml:space="preserve"> rationalise l'architecture du système tout en garantissant la compatibilité avec une large éventail d'interfaces série et de plates-formes d’asservissement. </w:t>
      </w:r>
      <w:r w:rsidRPr="00B216BE">
        <w:rPr>
          <w:rFonts w:ascii="Arial" w:hAnsi="Arial"/>
          <w:color w:val="000000"/>
          <w:lang w:val="fr-FR"/>
        </w:rPr>
        <w:t>Le système offre une grande polyvalence, permettant aux concepteurs d'adapter les configurations de règle et de tête de lecture aux exigences spécifiques de chaque application.</w:t>
      </w:r>
      <w:bookmarkEnd w:id="0"/>
    </w:p>
    <w:p w14:paraId="3605020E" w14:textId="77777777" w:rsidR="00637118" w:rsidRPr="00B216BE" w:rsidRDefault="00637118" w:rsidP="00637118">
      <w:pPr>
        <w:spacing w:line="336" w:lineRule="auto"/>
        <w:ind w:right="-554"/>
        <w:rPr>
          <w:lang w:val="fr-FR"/>
        </w:rPr>
      </w:pPr>
      <w:r w:rsidRPr="00B216BE">
        <w:rPr>
          <w:rFonts w:ascii="Arial" w:hAnsi="Arial"/>
          <w:lang w:val="fr-FR"/>
        </w:rPr>
        <w:t>Pour plus d'informations sur le système de codage multi-</w:t>
      </w:r>
      <w:proofErr w:type="spellStart"/>
      <w:r w:rsidRPr="00B216BE">
        <w:rPr>
          <w:rFonts w:ascii="Arial" w:hAnsi="Arial"/>
          <w:lang w:val="fr-FR"/>
        </w:rPr>
        <w:t>DoF</w:t>
      </w:r>
      <w:proofErr w:type="spellEnd"/>
      <w:r w:rsidRPr="00B216BE">
        <w:rPr>
          <w:rFonts w:ascii="Arial" w:hAnsi="Arial"/>
          <w:lang w:val="fr-FR"/>
        </w:rPr>
        <w:t xml:space="preserve"> et la règle RXMA30 1,5D, rendez-vous sur </w:t>
      </w:r>
      <w:hyperlink r:id="rId9" w:history="1">
        <w:r w:rsidRPr="00B216BE">
          <w:rPr>
            <w:rStyle w:val="Hyperlink"/>
            <w:rFonts w:ascii="Arial" w:hAnsi="Arial"/>
            <w:lang w:val="fr-FR"/>
          </w:rPr>
          <w:t>www.renishaw.com/multi-dof</w:t>
        </w:r>
      </w:hyperlink>
      <w:r w:rsidRPr="00B216BE">
        <w:rPr>
          <w:rFonts w:ascii="Arial" w:hAnsi="Arial"/>
          <w:lang w:val="fr-FR"/>
        </w:rPr>
        <w:t>.</w:t>
      </w:r>
    </w:p>
    <w:p w14:paraId="792C9206" w14:textId="77777777" w:rsidR="00637118" w:rsidRPr="00B216BE" w:rsidRDefault="00637118" w:rsidP="00637118">
      <w:pPr>
        <w:spacing w:line="276" w:lineRule="auto"/>
        <w:rPr>
          <w:rFonts w:ascii="Arial" w:hAnsi="Arial" w:cs="Arial"/>
          <w:sz w:val="22"/>
          <w:szCs w:val="22"/>
          <w:lang w:val="fr-FR"/>
        </w:rPr>
      </w:pPr>
    </w:p>
    <w:p w14:paraId="3DEAE033" w14:textId="77777777" w:rsidR="00637118" w:rsidRDefault="00637118" w:rsidP="00637118">
      <w:pPr>
        <w:spacing w:line="276" w:lineRule="auto"/>
        <w:jc w:val="center"/>
        <w:rPr>
          <w:rFonts w:ascii="Arial" w:hAnsi="Arial" w:cs="Arial"/>
          <w:b/>
          <w:sz w:val="22"/>
          <w:szCs w:val="22"/>
        </w:rPr>
      </w:pPr>
      <w:r>
        <w:rPr>
          <w:rFonts w:ascii="Arial" w:hAnsi="Arial"/>
          <w:b/>
          <w:sz w:val="22"/>
        </w:rPr>
        <w:t>-FIN-</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19BB" w14:textId="77777777" w:rsidR="00844786" w:rsidRDefault="00844786" w:rsidP="002E2F8C">
      <w:r>
        <w:separator/>
      </w:r>
    </w:p>
  </w:endnote>
  <w:endnote w:type="continuationSeparator" w:id="0">
    <w:p w14:paraId="1048927D" w14:textId="77777777" w:rsidR="00844786" w:rsidRDefault="0084478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16F7" w14:textId="77777777" w:rsidR="00844786" w:rsidRDefault="00844786" w:rsidP="002E2F8C">
      <w:r>
        <w:separator/>
      </w:r>
    </w:p>
  </w:footnote>
  <w:footnote w:type="continuationSeparator" w:id="0">
    <w:p w14:paraId="0D063D85" w14:textId="77777777" w:rsidR="00844786" w:rsidRDefault="00844786"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3203"/>
    <w:rsid w:val="003377F3"/>
    <w:rsid w:val="0034023D"/>
    <w:rsid w:val="00361264"/>
    <w:rsid w:val="003647B3"/>
    <w:rsid w:val="0037242B"/>
    <w:rsid w:val="00381AE5"/>
    <w:rsid w:val="00383C43"/>
    <w:rsid w:val="00387027"/>
    <w:rsid w:val="00392EF6"/>
    <w:rsid w:val="0039382D"/>
    <w:rsid w:val="003B1798"/>
    <w:rsid w:val="003D0070"/>
    <w:rsid w:val="003D5D29"/>
    <w:rsid w:val="003E6E81"/>
    <w:rsid w:val="003F2730"/>
    <w:rsid w:val="00407D9A"/>
    <w:rsid w:val="0043007C"/>
    <w:rsid w:val="00437463"/>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37118"/>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4786"/>
    <w:rsid w:val="00847F00"/>
    <w:rsid w:val="00850260"/>
    <w:rsid w:val="00864808"/>
    <w:rsid w:val="008757C5"/>
    <w:rsid w:val="00895AD7"/>
    <w:rsid w:val="008D3B4D"/>
    <w:rsid w:val="008E13A6"/>
    <w:rsid w:val="008E2064"/>
    <w:rsid w:val="008F7BD0"/>
    <w:rsid w:val="00910A83"/>
    <w:rsid w:val="00913C6E"/>
    <w:rsid w:val="00935490"/>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216BE"/>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1514"/>
    <w:rsid w:val="00CE2B97"/>
    <w:rsid w:val="00CF722A"/>
    <w:rsid w:val="00D20622"/>
    <w:rsid w:val="00D92177"/>
    <w:rsid w:val="00D94955"/>
    <w:rsid w:val="00D9765D"/>
    <w:rsid w:val="00D97E36"/>
    <w:rsid w:val="00DB26B1"/>
    <w:rsid w:val="00DE4DBD"/>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character" w:customStyle="1" w:styleId="normaltextrun">
    <w:name w:val="normaltextrun"/>
    <w:basedOn w:val="DefaultParagraphFont"/>
    <w:uiPriority w:val="1"/>
    <w:rsid w:val="006371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en/resolute-optical-absolute-encoder-series--378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nishawplc-my.sharepoint.com/personal/hc150387_renishaw_com/Documents/Documents/Scale/Multi-DoF/Press%20release/www.renishaw.com/multi-do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1933</Characters>
  <Application>Microsoft Office Word</Application>
  <DocSecurity>4</DocSecurity>
  <Lines>30</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2260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2</cp:revision>
  <cp:lastPrinted>2015-06-09T12:12:00Z</cp:lastPrinted>
  <dcterms:created xsi:type="dcterms:W3CDTF">2026-06-05T12:05:00Z</dcterms:created>
  <dcterms:modified xsi:type="dcterms:W3CDTF">2026-06-05T12:05:00Z</dcterms:modified>
</cp:coreProperties>
</file>