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D6" w:rsidRPr="0064055E" w:rsidRDefault="003645D6" w:rsidP="00A53328">
      <w:pPr>
        <w:spacing w:line="24" w:lineRule="atLeast"/>
        <w:ind w:right="-554"/>
        <w:rPr>
          <w:rFonts w:ascii="Arial" w:hAnsi="Arial"/>
          <w:noProof/>
        </w:rPr>
      </w:pPr>
    </w:p>
    <w:p w:rsidR="003C7CBF" w:rsidRPr="0064055E" w:rsidRDefault="009C6B2C" w:rsidP="00E86CD2">
      <w:pPr>
        <w:widowControl w:val="0"/>
        <w:autoSpaceDE w:val="0"/>
        <w:autoSpaceDN w:val="0"/>
        <w:adjustRightInd w:val="0"/>
        <w:ind w:right="-998"/>
        <w:rPr>
          <w:rFonts w:ascii="Arial" w:eastAsia="Calibri" w:hAnsi="Arial" w:cs="Arial"/>
          <w:b/>
          <w:bCs/>
          <w:sz w:val="24"/>
          <w:szCs w:val="24"/>
        </w:rPr>
      </w:pPr>
      <w:r w:rsidRPr="0064055E">
        <w:rPr>
          <w:rFonts w:ascii="Arial" w:hAnsi="Arial" w:cs="Arial"/>
          <w:noProof/>
          <w:sz w:val="24"/>
          <w:szCs w:val="24"/>
          <w:lang w:bidi="ar-SA"/>
        </w:rPr>
        <w:drawing>
          <wp:anchor distT="0" distB="0" distL="114300" distR="114300" simplePos="0" relativeHeight="251657728" behindDoc="0" locked="0" layoutInCell="0" allowOverlap="1" wp14:anchorId="1387C1A1" wp14:editId="5A1C074B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bookmarkStart w:id="1" w:name="OLE_LINK2"/>
      <w:r w:rsidR="003C7CBF">
        <w:rPr>
          <w:rFonts w:ascii="Arial" w:eastAsia="Calibri" w:hAnsi="Arial" w:cs="Arial"/>
          <w:b/>
          <w:bCs/>
          <w:sz w:val="24"/>
          <w:szCs w:val="24"/>
        </w:rPr>
        <w:t>Renishaw agli Aerospace &amp; Defence Meetings 2017</w:t>
      </w:r>
    </w:p>
    <w:p w:rsidR="00114926" w:rsidRPr="00454438" w:rsidRDefault="00114926" w:rsidP="00A53328">
      <w:pPr>
        <w:spacing w:line="24" w:lineRule="atLeast"/>
        <w:ind w:right="-554"/>
        <w:rPr>
          <w:rFonts w:ascii="Arial" w:hAnsi="Arial" w:cs="Arial"/>
        </w:rPr>
      </w:pPr>
    </w:p>
    <w:bookmarkEnd w:id="0"/>
    <w:bookmarkEnd w:id="1"/>
    <w:p w:rsidR="00114926" w:rsidRDefault="00114926" w:rsidP="00A53328">
      <w:pPr>
        <w:spacing w:line="24" w:lineRule="atLeast"/>
        <w:rPr>
          <w:rFonts w:ascii="Arial" w:hAnsi="Arial" w:cs="Arial"/>
          <w:b/>
          <w:sz w:val="22"/>
          <w:szCs w:val="22"/>
        </w:rPr>
      </w:pPr>
    </w:p>
    <w:p w:rsidR="003C7CBF" w:rsidRPr="003C7CBF" w:rsidRDefault="003C7CBF" w:rsidP="003C7CBF">
      <w:pPr>
        <w:spacing w:line="24" w:lineRule="atLeast"/>
        <w:jc w:val="both"/>
        <w:rPr>
          <w:rFonts w:ascii="Arial" w:hAnsi="Arial"/>
        </w:rPr>
      </w:pPr>
      <w:r w:rsidRPr="003C7CBF">
        <w:rPr>
          <w:rFonts w:ascii="Arial" w:hAnsi="Arial"/>
        </w:rPr>
        <w:t>Renishaw parteciperà agli Aerospace &amp; Defence Meetings 2017 che si terranno dal 28 al 30 novembre presso l'Oval Lingotto di Torino.</w:t>
      </w:r>
    </w:p>
    <w:p w:rsidR="003C7CBF" w:rsidRPr="003C7CBF" w:rsidRDefault="003C7CBF" w:rsidP="003C7CBF">
      <w:pPr>
        <w:spacing w:line="24" w:lineRule="atLeast"/>
        <w:jc w:val="both"/>
        <w:rPr>
          <w:rFonts w:ascii="Arial" w:hAnsi="Arial"/>
        </w:rPr>
      </w:pPr>
    </w:p>
    <w:p w:rsidR="003C7CBF" w:rsidRPr="003C7CBF" w:rsidRDefault="003C7CBF" w:rsidP="003C7CBF">
      <w:pPr>
        <w:spacing w:line="24" w:lineRule="atLeast"/>
        <w:jc w:val="both"/>
        <w:rPr>
          <w:rFonts w:ascii="Arial" w:hAnsi="Arial"/>
        </w:rPr>
      </w:pPr>
      <w:r w:rsidRPr="003C7CBF">
        <w:rPr>
          <w:rFonts w:ascii="Arial" w:hAnsi="Arial"/>
        </w:rPr>
        <w:t>La manifestazione, giunta alla sua sesta edizione, è una vetrina indiscussa dell'eccellenza italiana e internazionale del settore Aerospace. Una piattaforma, tra le poche in Italia, che garantisce il flusso di comunicazione tra grandi industrie, PMI, università e centri di ricerca.</w:t>
      </w:r>
    </w:p>
    <w:p w:rsidR="003C7CBF" w:rsidRPr="003C7CBF" w:rsidRDefault="003C7CBF" w:rsidP="003C7CBF">
      <w:pPr>
        <w:spacing w:line="24" w:lineRule="atLeast"/>
        <w:jc w:val="both"/>
        <w:rPr>
          <w:rFonts w:ascii="Arial" w:hAnsi="Arial"/>
        </w:rPr>
      </w:pPr>
    </w:p>
    <w:p w:rsidR="00E86CD2" w:rsidRDefault="003C7CBF" w:rsidP="003C7CBF">
      <w:pPr>
        <w:spacing w:line="24" w:lineRule="atLeast"/>
        <w:jc w:val="both"/>
        <w:rPr>
          <w:rFonts w:ascii="Arial" w:hAnsi="Arial"/>
        </w:rPr>
      </w:pPr>
      <w:r w:rsidRPr="003C7CBF">
        <w:rPr>
          <w:rFonts w:ascii="Arial" w:hAnsi="Arial"/>
        </w:rPr>
        <w:t>Tra i vari prodotti presentati dagli esperti Renishaw, troveranno ampio risalto le soluzioni per la stampa 3D in metallo, le sonde di ispezione pezzo per macchine di misura e per macchine utensili, i sistemi di presetting utensile laser e a contatto, gli encoder ottici e magnetici, il calibro flessibile Equator per il controllo dimensionale in ambiente di officina.</w:t>
      </w:r>
    </w:p>
    <w:p w:rsidR="003C7CBF" w:rsidRDefault="003C7CBF" w:rsidP="003C7CBF">
      <w:pPr>
        <w:spacing w:line="24" w:lineRule="atLeast"/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8273CD" w:rsidRPr="00591806" w:rsidRDefault="00114926" w:rsidP="00A53328">
      <w:pPr>
        <w:spacing w:line="24" w:lineRule="atLeast"/>
        <w:ind w:left="3600" w:firstLine="7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-Fine-</w:t>
      </w:r>
    </w:p>
    <w:sectPr w:rsidR="008273CD" w:rsidRPr="00591806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9EF" w:rsidRDefault="002159EF" w:rsidP="008273CD">
      <w:r>
        <w:separator/>
      </w:r>
    </w:p>
  </w:endnote>
  <w:endnote w:type="continuationSeparator" w:id="0">
    <w:p w:rsidR="002159EF" w:rsidRDefault="002159EF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9EF" w:rsidRDefault="002159EF" w:rsidP="008273CD">
      <w:r>
        <w:separator/>
      </w:r>
    </w:p>
  </w:footnote>
  <w:footnote w:type="continuationSeparator" w:id="0">
    <w:p w:rsidR="002159EF" w:rsidRDefault="002159EF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114926"/>
    <w:rsid w:val="00174317"/>
    <w:rsid w:val="00180B30"/>
    <w:rsid w:val="001D3AB9"/>
    <w:rsid w:val="00205A88"/>
    <w:rsid w:val="002159EF"/>
    <w:rsid w:val="002450ED"/>
    <w:rsid w:val="0028554E"/>
    <w:rsid w:val="002A5494"/>
    <w:rsid w:val="002F6DFD"/>
    <w:rsid w:val="002F793A"/>
    <w:rsid w:val="0033329B"/>
    <w:rsid w:val="003645D6"/>
    <w:rsid w:val="00373DCB"/>
    <w:rsid w:val="003C7CBF"/>
    <w:rsid w:val="00407863"/>
    <w:rsid w:val="00454438"/>
    <w:rsid w:val="004E2A38"/>
    <w:rsid w:val="00511C52"/>
    <w:rsid w:val="005451D9"/>
    <w:rsid w:val="00554C7B"/>
    <w:rsid w:val="00591806"/>
    <w:rsid w:val="0064055E"/>
    <w:rsid w:val="008273CD"/>
    <w:rsid w:val="008A2D8E"/>
    <w:rsid w:val="008D0B83"/>
    <w:rsid w:val="00940D25"/>
    <w:rsid w:val="009C221B"/>
    <w:rsid w:val="009C6B2C"/>
    <w:rsid w:val="009E2F4A"/>
    <w:rsid w:val="00A53328"/>
    <w:rsid w:val="00A73059"/>
    <w:rsid w:val="00B05DC5"/>
    <w:rsid w:val="00B12B08"/>
    <w:rsid w:val="00BD1055"/>
    <w:rsid w:val="00DE5D1C"/>
    <w:rsid w:val="00E72E5C"/>
    <w:rsid w:val="00E86CD2"/>
    <w:rsid w:val="00F7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C06841B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A7A54"/>
  </w:style>
  <w:style w:type="paragraph" w:styleId="Titolo1">
    <w:name w:val="heading 1"/>
    <w:basedOn w:val="Normale"/>
    <w:next w:val="Normale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Corpotesto">
    <w:name w:val="Body Text"/>
    <w:basedOn w:val="Normale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Intestazione">
    <w:name w:val="header"/>
    <w:basedOn w:val="Normale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Collegamentoipertestuale">
    <w:name w:val="Hyperlink"/>
    <w:uiPriority w:val="99"/>
    <w:unhideWhenUsed/>
    <w:rsid w:val="00490E55"/>
    <w:rPr>
      <w:color w:val="0000FF"/>
      <w:u w:val="single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7AB"/>
  </w:style>
  <w:style w:type="paragraph" w:customStyle="1" w:styleId="s13">
    <w:name w:val="s13"/>
    <w:basedOn w:val="Normale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character" w:styleId="Collegamentovisitato">
    <w:name w:val="FollowedHyperlink"/>
    <w:basedOn w:val="Carpredefinitoparagrafo"/>
    <w:uiPriority w:val="99"/>
    <w:semiHidden/>
    <w:unhideWhenUsed/>
    <w:rsid w:val="00E72E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D5195-6A11-48F4-A598-0074FEFD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RENISHAW partecipa a SPS 2016</vt:lpstr>
      <vt:lpstr>RENISHAW partecipa a SPS 2016</vt:lpstr>
    </vt:vector>
  </TitlesOfParts>
  <Company>Renishaw PLC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partecipa a SPS 2016</dc:title>
  <dc:subject>Renishaw focuses on five-axis measurement at Control 2012</dc:subject>
  <dc:creator>Renishaw</dc:creator>
  <cp:keywords/>
  <dc:description/>
  <cp:lastModifiedBy>Daniel Disanto</cp:lastModifiedBy>
  <cp:revision>2</cp:revision>
  <cp:lastPrinted>2011-08-09T10:37:00Z</cp:lastPrinted>
  <dcterms:created xsi:type="dcterms:W3CDTF">2017-11-23T08:57:00Z</dcterms:created>
  <dcterms:modified xsi:type="dcterms:W3CDTF">2017-11-23T08:57:00Z</dcterms:modified>
</cp:coreProperties>
</file>