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Pr="00EC31B0" w:rsidRDefault="00FB6099" w:rsidP="00FB6099">
      <w:pPr>
        <w:spacing w:line="288" w:lineRule="auto"/>
        <w:rPr>
          <w:rFonts w:ascii="Arial" w:hAnsi="Arial" w:cs="Arial"/>
          <w:b/>
          <w:bCs/>
          <w:sz w:val="24"/>
          <w:szCs w:val="24"/>
        </w:rPr>
      </w:pPr>
      <w:r w:rsidRPr="00EC31B0">
        <w:rPr>
          <w:rFonts w:ascii="Arial" w:hAnsi="Arial" w:cs="Arial"/>
          <w:b/>
          <w:bCs/>
          <w:sz w:val="24"/>
          <w:szCs w:val="24"/>
        </w:rPr>
        <w:t>Renishaw voert productie van componenten voor beademingsapparatuur op</w:t>
      </w:r>
    </w:p>
    <w:p w14:paraId="48C7BE6B" w14:textId="77777777" w:rsidR="00A57012" w:rsidRPr="00EC31B0" w:rsidRDefault="00A57012" w:rsidP="00FB6099">
      <w:pPr>
        <w:spacing w:line="288" w:lineRule="auto"/>
        <w:rPr>
          <w:rFonts w:ascii="Arial" w:hAnsi="Arial" w:cs="Arial"/>
          <w:b/>
          <w:bCs/>
          <w:sz w:val="24"/>
          <w:szCs w:val="24"/>
        </w:rPr>
      </w:pPr>
    </w:p>
    <w:p w14:paraId="753AA86E" w14:textId="01785A57" w:rsidR="00FB6099" w:rsidRPr="00EC31B0" w:rsidRDefault="00FB6099" w:rsidP="00FB6099">
      <w:pPr>
        <w:spacing w:line="312" w:lineRule="auto"/>
        <w:rPr>
          <w:rFonts w:ascii="Arial" w:hAnsi="Arial" w:cs="Arial"/>
        </w:rPr>
      </w:pPr>
      <w:r w:rsidRPr="00EC31B0">
        <w:rPr>
          <w:rFonts w:ascii="Arial" w:hAnsi="Arial" w:cs="Arial"/>
        </w:rPr>
        <w:t xml:space="preserve">Wereldwijd actief technologiebedrijf </w:t>
      </w:r>
      <w:hyperlink r:id="rId11" w:history="1">
        <w:r w:rsidRPr="00EC31B0">
          <w:rPr>
            <w:rStyle w:val="Hyperlink"/>
            <w:rFonts w:ascii="Arial" w:hAnsi="Arial" w:cs="Arial"/>
          </w:rPr>
          <w:t>Renishaw</w:t>
        </w:r>
      </w:hyperlink>
      <w:r w:rsidRPr="00EC31B0">
        <w:rPr>
          <w:rFonts w:ascii="Arial" w:hAnsi="Arial" w:cs="Arial"/>
        </w:rPr>
        <w:t xml:space="preserve"> is begonnen met grootschalige productie van essentiële componenten voor beademingsapparaten, als bijdrage aan de landelijke steun voor de NHS (Britse nationale gezondheidsdienst) in het bestrijden van coronavirus Covid-19.  Het bedrijf gebruikt momenteel een aanzienlijk deel van zijn productiefaciliteiten in Gloucestershire en zuidelijk Wales voor het maken van precisiecomponenten voor twee verschillende apparaten, geproduceerd door het </w:t>
      </w:r>
      <w:hyperlink r:id="rId12" w:history="1">
        <w:r w:rsidRPr="00EC31B0">
          <w:rPr>
            <w:rStyle w:val="Hyperlink"/>
            <w:rFonts w:ascii="Arial" w:hAnsi="Arial" w:cs="Arial"/>
          </w:rPr>
          <w:t>VentilatorChallengeUK</w:t>
        </w:r>
      </w:hyperlink>
      <w:r w:rsidRPr="00EC31B0">
        <w:rPr>
          <w:rFonts w:ascii="Arial" w:hAnsi="Arial" w:cs="Arial"/>
        </w:rPr>
        <w:t>-consortium. Op deze locaties gaat de productie nu zeven dagen per week door. Hier ging de afgelopen twee weken gigantisch veel werk aan vooraf van de project-, engineering- en productieteams.</w:t>
      </w:r>
    </w:p>
    <w:p w14:paraId="317EC3F9" w14:textId="77777777" w:rsidR="00FB6099" w:rsidRPr="00EC31B0" w:rsidRDefault="00FB6099" w:rsidP="00FB6099">
      <w:pPr>
        <w:spacing w:line="312" w:lineRule="auto"/>
        <w:rPr>
          <w:rFonts w:ascii="Arial" w:hAnsi="Arial" w:cs="Arial"/>
        </w:rPr>
      </w:pPr>
    </w:p>
    <w:p w14:paraId="665C685D" w14:textId="1431C0AC" w:rsidR="00FB6099" w:rsidRPr="00EC31B0" w:rsidRDefault="00FB6099" w:rsidP="00FB6099">
      <w:pPr>
        <w:spacing w:line="312" w:lineRule="auto"/>
        <w:rPr>
          <w:rFonts w:ascii="Arial" w:hAnsi="Arial" w:cs="Arial"/>
        </w:rPr>
      </w:pPr>
      <w:r w:rsidRPr="00EC31B0">
        <w:rPr>
          <w:rFonts w:ascii="Arial" w:hAnsi="Arial" w:cs="Arial"/>
        </w:rPr>
        <w:t xml:space="preserve">Net als vele bedrijven in heel het Verenigd Koninkrijk reageerde Renishaw op de oproep van de Britse regering om de productie van beademingsapparatuur radicaal te verhogen voor het behandelen van coronapatiënten met ademhalingsproblemen.  Binnen een paar weken zijn tienduizenden van deze complexe machines nodig.  </w:t>
      </w:r>
    </w:p>
    <w:p w14:paraId="53B95070" w14:textId="77777777" w:rsidR="00FB6099" w:rsidRPr="00EC31B0" w:rsidRDefault="00FB6099" w:rsidP="00FB6099">
      <w:pPr>
        <w:spacing w:line="312" w:lineRule="auto"/>
        <w:rPr>
          <w:rFonts w:ascii="Arial" w:hAnsi="Arial" w:cs="Arial"/>
        </w:rPr>
      </w:pPr>
    </w:p>
    <w:p w14:paraId="021CA0EA" w14:textId="3A1F2CED" w:rsidR="00FB6099" w:rsidRPr="00EC31B0" w:rsidRDefault="00FB6099" w:rsidP="00FB6099">
      <w:pPr>
        <w:spacing w:line="312" w:lineRule="auto"/>
        <w:rPr>
          <w:rFonts w:ascii="Arial" w:hAnsi="Arial" w:cs="Arial"/>
        </w:rPr>
      </w:pPr>
      <w:r w:rsidRPr="00EC31B0">
        <w:rPr>
          <w:rFonts w:ascii="Arial" w:hAnsi="Arial" w:cs="Arial"/>
        </w:rPr>
        <w:t>Marc Saunders, groepsdirecteur strategische ontwikkeling en leider van de respons van Renishaw, legt uit: “Toen de regering de oproep deed, hebben we direct gereageerd en tegelijkertijd realiseerden we ons de immens grote omvang van deze uitdaging.  Beademingsapparaten zijn geavanceerde medische systemen, en het leek ons dat we onze mogelijkheden het beste konden inzetten voor het opschalen van de productie van bestaande ontwerpen en technologieën. We merkten al snel dat veel andere industriële bedrijven er net zo over dachten, en dat het nodig was onze capaciteit en mogelijkheden te bundelen om deze enorme inspanning te kunnen leveren.”</w:t>
      </w:r>
    </w:p>
    <w:p w14:paraId="191BC439" w14:textId="77777777" w:rsidR="00FB6099" w:rsidRPr="00EC31B0" w:rsidRDefault="00FB6099" w:rsidP="00FB6099">
      <w:pPr>
        <w:spacing w:line="312" w:lineRule="auto"/>
        <w:rPr>
          <w:rFonts w:ascii="Arial" w:hAnsi="Arial" w:cs="Arial"/>
        </w:rPr>
      </w:pPr>
    </w:p>
    <w:p w14:paraId="1F55DE6B" w14:textId="59438A3C" w:rsidR="00FB6099" w:rsidRPr="00EC31B0" w:rsidRDefault="00FB6099" w:rsidP="00FB6099">
      <w:pPr>
        <w:spacing w:line="312" w:lineRule="auto"/>
        <w:rPr>
          <w:rFonts w:ascii="Arial" w:hAnsi="Arial" w:cs="Arial"/>
        </w:rPr>
      </w:pPr>
      <w:r w:rsidRPr="00EC31B0">
        <w:rPr>
          <w:rFonts w:ascii="Arial" w:hAnsi="Arial" w:cs="Arial"/>
        </w:rPr>
        <w:t>Binnen enkele dagen vormden Renishaw en toonaangevende bedrijven in de sectoren luchtvaart, auto-industrie, medische apparatuur en auto- en motorsport samen het VentilatorChallengeUK-consortium. Dit wordt geleid door Dick Elsy, CEO van High Value Manufacturing Catapult (een Britse organisatie voor productieonderzoek).  Dit divers team werkt non-stop om de productie op te voeren van twee beproefde beademingsapparaten, geselecteerd door de NHS en geproduceerd door Penlon and Smiths Medical in het Verenigd Koninkrijk.</w:t>
      </w:r>
    </w:p>
    <w:p w14:paraId="0F1AFD3C" w14:textId="77777777" w:rsidR="00FB6099" w:rsidRPr="00EC31B0" w:rsidRDefault="00FB6099" w:rsidP="00FB6099">
      <w:pPr>
        <w:spacing w:line="312" w:lineRule="auto"/>
        <w:rPr>
          <w:rFonts w:ascii="Arial" w:hAnsi="Arial" w:cs="Arial"/>
        </w:rPr>
      </w:pPr>
    </w:p>
    <w:p w14:paraId="3C426532" w14:textId="1971ADAF" w:rsidR="00FB6099" w:rsidRPr="00EC31B0" w:rsidRDefault="00FB6099" w:rsidP="00FB6099">
      <w:pPr>
        <w:spacing w:line="312" w:lineRule="auto"/>
        <w:rPr>
          <w:rFonts w:ascii="Arial" w:hAnsi="Arial" w:cs="Arial"/>
        </w:rPr>
      </w:pPr>
      <w:r w:rsidRPr="00EC31B0">
        <w:rPr>
          <w:rFonts w:ascii="Arial" w:hAnsi="Arial" w:cs="Arial"/>
        </w:rPr>
        <w:t>Dick Elsy legt uit: “Penlon and Smiths heeft normaal een capaciteit voor de twee types samen van 50 tot 60 apparaten per week. Maar met de capaciteit en inzet van het brede consortium willen we nu binnen een paar weken een productie bereiken van minstens 1500 van beide Penlon and Smiths apparaten per week. Beademingsapparaten zijn ingewikkelde medische systemen, en het is essentieel dat we een goede balans houden tussen de beide eisen: snel leveren én absoluut voldoen aan de normen en regels die de veiligheid van de patiënt garanderen.”</w:t>
      </w:r>
    </w:p>
    <w:p w14:paraId="3920BF9B" w14:textId="77777777" w:rsidR="00FB6099" w:rsidRPr="00EC31B0" w:rsidRDefault="00FB6099" w:rsidP="00FB6099">
      <w:pPr>
        <w:spacing w:line="312" w:lineRule="auto"/>
        <w:rPr>
          <w:rFonts w:ascii="Arial" w:hAnsi="Arial" w:cs="Arial"/>
        </w:rPr>
      </w:pPr>
    </w:p>
    <w:p w14:paraId="5A311417" w14:textId="38637D84" w:rsidR="00FB6099" w:rsidRPr="00EC31B0" w:rsidRDefault="00FB6099" w:rsidP="00FB6099">
      <w:pPr>
        <w:spacing w:line="312" w:lineRule="auto"/>
        <w:rPr>
          <w:rFonts w:ascii="Arial" w:hAnsi="Arial" w:cs="Arial"/>
        </w:rPr>
      </w:pPr>
      <w:r w:rsidRPr="00EC31B0">
        <w:rPr>
          <w:rFonts w:ascii="Arial" w:hAnsi="Arial" w:cs="Arial"/>
        </w:rPr>
        <w:t xml:space="preserve">In dit geheel maken de productieactiviteiten bij Renishaw deel uit van een complex netwerk van leveranciers, gecoördineerd door het consortium. Veel deelnemers, waaronder Renishaw, maken voor het eerst componenten voor beademingsapparatuur.  Voor de massaproductie van beademingsapparaten, die elk uit honderden verschillende componenten bestaan, moeten miljoenen onderdelen samenkomen voor assemblage - een enorme logistieke operatie.  </w:t>
      </w:r>
    </w:p>
    <w:p w14:paraId="5BD3137C" w14:textId="77777777" w:rsidR="00FB6099" w:rsidRPr="00EC31B0" w:rsidRDefault="00FB6099" w:rsidP="00FB6099">
      <w:pPr>
        <w:spacing w:line="312" w:lineRule="auto"/>
        <w:rPr>
          <w:rFonts w:ascii="Arial" w:hAnsi="Arial" w:cs="Arial"/>
        </w:rPr>
      </w:pPr>
    </w:p>
    <w:p w14:paraId="4DC8ADEF" w14:textId="6331D84B" w:rsidR="00DC73F1" w:rsidRPr="00EC31B0" w:rsidRDefault="00DC73F1" w:rsidP="00DC73F1">
      <w:pPr>
        <w:spacing w:line="312" w:lineRule="auto"/>
        <w:jc w:val="both"/>
        <w:rPr>
          <w:rFonts w:ascii="Arial" w:hAnsi="Arial" w:cs="Arial"/>
        </w:rPr>
      </w:pPr>
      <w:r w:rsidRPr="00EC31B0">
        <w:rPr>
          <w:rFonts w:ascii="Arial" w:hAnsi="Arial" w:cs="Arial"/>
        </w:rPr>
        <w:t>“Als voorbereiding op het belangrijke werk dat we uitvoeren - voor zowel het beademingsproject als onze klanten wereldwijd in vitale sectoren - hebben we afgelopen week onze fabrieken in het Verenigd Koninkrijk tijdelijk gesloten om extra maatregelen voor het welzijn van onze medewerkers te kunnen doorvoeren", vertelt Gareth Hankins, groepsdirecteur productiediensten bij Renishaw.</w:t>
      </w:r>
    </w:p>
    <w:p w14:paraId="03C5F202" w14:textId="77777777" w:rsidR="00DC73F1" w:rsidRPr="00EC31B0" w:rsidRDefault="00DC73F1" w:rsidP="00DC73F1">
      <w:pPr>
        <w:spacing w:line="312" w:lineRule="auto"/>
        <w:jc w:val="both"/>
        <w:rPr>
          <w:rFonts w:ascii="Arial" w:hAnsi="Arial" w:cs="Arial"/>
        </w:rPr>
      </w:pPr>
    </w:p>
    <w:p w14:paraId="576E937A" w14:textId="3E363F93" w:rsidR="00FB6099" w:rsidRPr="00EC31B0" w:rsidRDefault="00DC73F1" w:rsidP="00DC73F1">
      <w:pPr>
        <w:spacing w:line="312" w:lineRule="auto"/>
        <w:jc w:val="both"/>
        <w:rPr>
          <w:rFonts w:ascii="Arial" w:hAnsi="Arial" w:cs="Arial"/>
        </w:rPr>
      </w:pPr>
      <w:r w:rsidRPr="00EC31B0">
        <w:rPr>
          <w:rFonts w:ascii="Arial" w:hAnsi="Arial" w:cs="Arial"/>
        </w:rPr>
        <w:t xml:space="preserve">En hij vervolgt: "We hebben onze fabrieken gereorganiseerd om meer ruimte te krijgen en zones ingesteld om de verplaatsingen binnen en buiten te beperken.  Ook de hygiënevoorschriften zijn uitgebreid, zodat het risico dat het virus zich verspreidt minimaal is.  Onze mensen hebben fantastisch gereageerd op deze uitdagende situatie, en het is prachtig om te zien dat de fabrieken weer produceren en wij ons deel kunnen bijdragen aan de nationale VentilatorChallenge.” </w:t>
      </w:r>
    </w:p>
    <w:p w14:paraId="34A2A629" w14:textId="5ECD3D4C" w:rsidR="00DC73F1" w:rsidRPr="00EC31B0" w:rsidRDefault="00DC73F1" w:rsidP="00FB6099">
      <w:pPr>
        <w:spacing w:line="312" w:lineRule="auto"/>
        <w:rPr>
          <w:rFonts w:ascii="Arial" w:hAnsi="Arial" w:cs="Arial"/>
        </w:rPr>
      </w:pPr>
    </w:p>
    <w:p w14:paraId="481C8EA1" w14:textId="7D3977D4" w:rsidR="00FB6099" w:rsidRPr="00EC31B0" w:rsidRDefault="00FB6099" w:rsidP="00FB6099">
      <w:pPr>
        <w:spacing w:line="312" w:lineRule="auto"/>
        <w:rPr>
          <w:rFonts w:ascii="Arial" w:hAnsi="Arial" w:cs="Arial"/>
        </w:rPr>
      </w:pPr>
      <w:r w:rsidRPr="00EC31B0">
        <w:rPr>
          <w:rFonts w:ascii="Arial" w:hAnsi="Arial" w:cs="Arial"/>
        </w:rPr>
        <w:t xml:space="preserve">Marc Saunders blikt even terug: “Het waren een paar bijzondere weken, met zo veel bedrijven uit allerlei sectoren die samenwerken voor één doel en zich gezamenlijk zo effectief en zo snel inzetten.  Het VentilatorChallengeUK-consortium werkt collectief met ongelooflijke wilskracht en energie om de productie op te schalen van broodnodige beademingsapparaten en een virus te verslaan dat op de hele wereld mensen besmet.” </w:t>
      </w:r>
    </w:p>
    <w:p w14:paraId="411217FD" w14:textId="77777777" w:rsidR="00FB6099" w:rsidRPr="00EC31B0" w:rsidRDefault="00FB6099" w:rsidP="00FB6099">
      <w:pPr>
        <w:spacing w:line="312" w:lineRule="auto"/>
        <w:rPr>
          <w:rFonts w:ascii="Arial" w:hAnsi="Arial" w:cs="Arial"/>
        </w:rPr>
      </w:pPr>
    </w:p>
    <w:p w14:paraId="0A989221" w14:textId="28075DA4" w:rsidR="00FB6099" w:rsidRPr="00EC31B0" w:rsidRDefault="00FB6099" w:rsidP="00FB6099">
      <w:pPr>
        <w:spacing w:line="312" w:lineRule="auto"/>
        <w:rPr>
          <w:rFonts w:ascii="Arial" w:hAnsi="Arial" w:cs="Arial"/>
        </w:rPr>
      </w:pPr>
      <w:r w:rsidRPr="00EC31B0">
        <w:rPr>
          <w:rFonts w:ascii="Arial" w:hAnsi="Arial" w:cs="Arial"/>
        </w:rPr>
        <w:t>En hij besluit: “De boodschap van het consortium is vooral ‘Elk geproduceerd beademingsapparaat redt een leven’ en Renishaw is er trots op een rol te kunnen spelen bij deze belangrijke inspanning.”</w:t>
      </w:r>
    </w:p>
    <w:p w14:paraId="12B06326" w14:textId="1BAC62D9" w:rsidR="00CA494F" w:rsidRPr="00EC31B0" w:rsidRDefault="00FB6099" w:rsidP="00FB6099">
      <w:pPr>
        <w:spacing w:line="336" w:lineRule="auto"/>
        <w:ind w:right="-554"/>
        <w:jc w:val="center"/>
        <w:rPr>
          <w:rFonts w:ascii="Arial" w:hAnsi="Arial" w:cs="Arial"/>
          <w:b/>
          <w:sz w:val="22"/>
          <w:szCs w:val="22"/>
          <w:lang w:val="en-GB"/>
        </w:rPr>
      </w:pPr>
      <w:r w:rsidRPr="00EC31B0">
        <w:rPr>
          <w:rFonts w:ascii="Arial" w:hAnsi="Arial" w:cs="Arial"/>
          <w:b/>
          <w:sz w:val="22"/>
          <w:szCs w:val="22"/>
          <w:lang w:val="en-GB"/>
        </w:rPr>
        <w:br/>
        <w:t>-</w:t>
      </w:r>
      <w:r w:rsidR="00D840E9" w:rsidRPr="00D840E9">
        <w:rPr>
          <w:rFonts w:ascii="Arial" w:hAnsi="Arial" w:cs="Arial"/>
          <w:b/>
          <w:sz w:val="22"/>
          <w:szCs w:val="22"/>
          <w:lang w:val="en-GB"/>
        </w:rPr>
        <w:t>EINDE</w:t>
      </w:r>
      <w:bookmarkStart w:id="0" w:name="_GoBack"/>
      <w:bookmarkEnd w:id="0"/>
      <w:r w:rsidRPr="00EC31B0">
        <w:rPr>
          <w:rFonts w:ascii="Arial" w:hAnsi="Arial" w:cs="Arial"/>
          <w:b/>
          <w:sz w:val="22"/>
          <w:szCs w:val="22"/>
          <w:lang w:val="en-GB"/>
        </w:rPr>
        <w:t>-</w:t>
      </w:r>
    </w:p>
    <w:p w14:paraId="4EA60CC7" w14:textId="063251BB" w:rsidR="00FB6099" w:rsidRPr="00EC31B0" w:rsidRDefault="00EC31B0" w:rsidP="00FB6099">
      <w:pPr>
        <w:spacing w:line="336" w:lineRule="auto"/>
        <w:ind w:right="-554"/>
        <w:rPr>
          <w:rFonts w:ascii="Arial" w:hAnsi="Arial" w:cs="Arial"/>
          <w:bCs/>
          <w:sz w:val="22"/>
          <w:szCs w:val="22"/>
          <w:lang w:val="en-GB"/>
        </w:rPr>
      </w:pPr>
      <w:hyperlink r:id="rId13" w:history="1">
        <w:r w:rsidRPr="00EC31B0">
          <w:rPr>
            <w:rStyle w:val="Hyperlink"/>
            <w:rFonts w:ascii="Arial" w:hAnsi="Arial" w:cs="Arial"/>
            <w:bCs/>
            <w:sz w:val="22"/>
            <w:szCs w:val="22"/>
            <w:lang w:val="en-GB"/>
          </w:rPr>
          <w:t>www.renishaw.nl</w:t>
        </w:r>
      </w:hyperlink>
    </w:p>
    <w:sectPr w:rsidR="00FB6099" w:rsidRPr="00EC31B0"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3988" w14:textId="77777777" w:rsidR="002F3AB9" w:rsidRDefault="002F3AB9" w:rsidP="002E2F8C">
      <w:r>
        <w:separator/>
      </w:r>
    </w:p>
  </w:endnote>
  <w:endnote w:type="continuationSeparator" w:id="0">
    <w:p w14:paraId="2BF08C6D" w14:textId="77777777" w:rsidR="002F3AB9" w:rsidRDefault="002F3AB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BB93" w14:textId="77777777" w:rsidR="002F3AB9" w:rsidRDefault="002F3AB9" w:rsidP="002E2F8C">
      <w:r>
        <w:separator/>
      </w:r>
    </w:p>
  </w:footnote>
  <w:footnote w:type="continuationSeparator" w:id="0">
    <w:p w14:paraId="642B82B2" w14:textId="77777777" w:rsidR="002F3AB9" w:rsidRDefault="002F3AB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3AB9"/>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40E9"/>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C31B0"/>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E2185-4CC1-4A1E-A0B4-46E02963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5</cp:revision>
  <cp:lastPrinted>2014-11-03T12:56:00Z</cp:lastPrinted>
  <dcterms:created xsi:type="dcterms:W3CDTF">2020-04-06T18:37:00Z</dcterms:created>
  <dcterms:modified xsi:type="dcterms:W3CDTF">2020-04-10T16:36:00Z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