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8A" w:rsidRPr="00A80A3B" w:rsidRDefault="005B6736" w:rsidP="00A80A3B">
      <w:pPr>
        <w:jc w:val="both"/>
        <w:rPr>
          <w:rFonts w:cs="Calibri"/>
        </w:rPr>
      </w:pPr>
      <w:r>
        <w:rPr>
          <w:rFonts w:cs="Calibri"/>
        </w:rPr>
        <w:t>Tisková zpráva</w:t>
      </w:r>
    </w:p>
    <w:p w:rsidR="00A80A3B" w:rsidRPr="00A80A3B" w:rsidRDefault="00A80A3B" w:rsidP="00A80A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212121"/>
          <w:lang w:eastAsia="cs-CZ"/>
        </w:rPr>
      </w:pPr>
      <w:r w:rsidRPr="00A80A3B">
        <w:rPr>
          <w:rFonts w:eastAsia="Times New Roman" w:cs="Calibri"/>
          <w:b/>
          <w:color w:val="212121"/>
          <w:lang w:eastAsia="cs-CZ"/>
        </w:rPr>
        <w:t>Technologie místo lidí! Renishaw na MSV v Brně předvede, jak fungují továrny budoucnosti</w:t>
      </w:r>
    </w:p>
    <w:p w:rsidR="00A80A3B" w:rsidRPr="00A80A3B" w:rsidRDefault="00A80A3B" w:rsidP="00A80A3B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A80A3B" w:rsidRPr="00A80A3B" w:rsidRDefault="00A80A3B" w:rsidP="00A80A3B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A80A3B">
        <w:rPr>
          <w:rFonts w:asciiTheme="minorHAnsi" w:eastAsia="Times New Roman" w:hAnsiTheme="minorHAnsi" w:cstheme="minorHAnsi"/>
          <w:kern w:val="2"/>
          <w:lang w:eastAsia="ar-SA"/>
        </w:rPr>
        <w:t>Renishaw, přední světová společnost v oboru strojírenských a vědeckých technologií, na Mezinárodním strojírenském veletrhu v Brně představí své technologie, jež stávající výrobní provozy mění na továrny budoucnosti. V její expozici 55 v hale P návštěvníci veletrhu najdou jak nejvyspělejší metrologická řešení, tak aditivní technologie pro 3D tisk z</w:t>
      </w:r>
      <w:r w:rsidR="00B600AB">
        <w:rPr>
          <w:rFonts w:asciiTheme="minorHAnsi" w:eastAsia="Times New Roman" w:hAnsiTheme="minorHAnsi" w:cstheme="minorHAnsi"/>
          <w:kern w:val="2"/>
          <w:lang w:eastAsia="ar-SA"/>
        </w:rPr>
        <w:t> </w:t>
      </w:r>
      <w:r w:rsidRPr="00A80A3B">
        <w:rPr>
          <w:rFonts w:asciiTheme="minorHAnsi" w:eastAsia="Times New Roman" w:hAnsiTheme="minorHAnsi" w:cstheme="minorHAnsi"/>
          <w:kern w:val="2"/>
          <w:lang w:eastAsia="ar-SA"/>
        </w:rPr>
        <w:t>kovu</w:t>
      </w:r>
      <w:r w:rsidR="00B600AB">
        <w:rPr>
          <w:rFonts w:asciiTheme="minorHAnsi" w:eastAsia="Times New Roman" w:hAnsiTheme="minorHAnsi" w:cstheme="minorHAnsi"/>
          <w:kern w:val="2"/>
          <w:lang w:eastAsia="ar-SA"/>
        </w:rPr>
        <w:t>. S nimi lze</w:t>
      </w:r>
      <w:r w:rsidRPr="00A80A3B">
        <w:rPr>
          <w:rFonts w:asciiTheme="minorHAnsi" w:eastAsia="Times New Roman" w:hAnsiTheme="minorHAnsi" w:cstheme="minorHAnsi"/>
          <w:kern w:val="2"/>
          <w:lang w:eastAsia="ar-SA"/>
        </w:rPr>
        <w:t xml:space="preserve"> vytvářet složité dílce s konstrukční svobodou, které tradičními výrobními metodami nelze dosáhnout.</w:t>
      </w:r>
    </w:p>
    <w:p w:rsidR="00A80A3B" w:rsidRPr="00A80A3B" w:rsidRDefault="00A80A3B" w:rsidP="00A80A3B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</w:p>
    <w:p w:rsidR="00A80A3B" w:rsidRDefault="00A80A3B" w:rsidP="00A80A3B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A80A3B">
        <w:rPr>
          <w:rFonts w:asciiTheme="minorHAnsi" w:eastAsia="Times New Roman" w:hAnsiTheme="minorHAnsi" w:cstheme="minorHAnsi"/>
          <w:kern w:val="2"/>
          <w:lang w:eastAsia="ar-SA"/>
        </w:rPr>
        <w:t>Průmysl 4.0. přináší pro výrobce rozsáhlé změny v podobě digitalizace a automatizace, kterým je potřeba se pro zachování konkurenceschopnosti postupně přizpůsobit. „Díky našim zkušenostem můžeme našim partnerům pomoci s aplikací vysoké úrovně automatizace a propojením výrobního procesu, aby mohli co nejdříve těžit z výhod technologií budoucnosti. Je to mimochodem něco, co společnost Renishaw úspěšně dělá už od svého založení před 50 lety,“ vysvětluje firemní know-how generální ředitel společnosti Renishaw Česká republika Josef Sláma.</w:t>
      </w:r>
    </w:p>
    <w:p w:rsidR="00C13FF7" w:rsidRDefault="00C13FF7" w:rsidP="00A80A3B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</w:p>
    <w:p w:rsidR="000259F8" w:rsidRPr="00DD586F" w:rsidRDefault="00C13FF7" w:rsidP="000259F8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>
        <w:rPr>
          <w:rFonts w:asciiTheme="minorHAnsi" w:eastAsia="Times New Roman" w:hAnsiTheme="minorHAnsi" w:cstheme="minorHAnsi"/>
          <w:kern w:val="2"/>
          <w:lang w:eastAsia="ar-SA"/>
        </w:rPr>
        <w:t xml:space="preserve">Mezi novinkami, které Renishaw na MSV v Brně představí, bude mimo jiné nová řada </w:t>
      </w:r>
      <w:hyperlink r:id="rId7" w:history="1">
        <w:r w:rsidRPr="00DD586F">
          <w:rPr>
            <w:rStyle w:val="Hyperlink"/>
            <w:rFonts w:asciiTheme="minorHAnsi" w:eastAsia="Times New Roman" w:hAnsiTheme="minorHAnsi" w:cstheme="minorHAnsi"/>
            <w:kern w:val="2"/>
            <w:lang w:eastAsia="ar-SA"/>
          </w:rPr>
          <w:t>diamantových doteků OPTiMUM</w:t>
        </w:r>
      </w:hyperlink>
      <w:r w:rsidRPr="00DD586F">
        <w:rPr>
          <w:rFonts w:asciiTheme="minorHAnsi" w:eastAsia="Times New Roman" w:hAnsiTheme="minorHAnsi" w:cstheme="minorHAnsi"/>
          <w:kern w:val="2"/>
          <w:lang w:eastAsia="ar-SA"/>
        </w:rPr>
        <w:t>. Byla vyvinuta speciálně pro využití v metrologických aplikacích vyžadujících vysoce odolný dotek. Hlavní výhodou kuličky pokryté diamantem je to, že si zachovává svůj kulovitý tvar a netrpí ´ubýváním´ materiálu nebo předčasn</w:t>
      </w:r>
      <w:r w:rsidR="00F6602D">
        <w:rPr>
          <w:rFonts w:asciiTheme="minorHAnsi" w:eastAsia="Times New Roman" w:hAnsiTheme="minorHAnsi" w:cstheme="minorHAnsi"/>
          <w:kern w:val="2"/>
          <w:lang w:eastAsia="ar-SA"/>
        </w:rPr>
        <w:t>ým</w:t>
      </w:r>
      <w:r w:rsidRPr="00DD586F">
        <w:rPr>
          <w:rFonts w:asciiTheme="minorHAnsi" w:eastAsia="Times New Roman" w:hAnsiTheme="minorHAnsi" w:cstheme="minorHAnsi"/>
          <w:kern w:val="2"/>
          <w:lang w:eastAsia="ar-SA"/>
        </w:rPr>
        <w:t xml:space="preserve"> opotřebení</w:t>
      </w:r>
      <w:r w:rsidR="00F6602D">
        <w:rPr>
          <w:rFonts w:asciiTheme="minorHAnsi" w:eastAsia="Times New Roman" w:hAnsiTheme="minorHAnsi" w:cstheme="minorHAnsi"/>
          <w:kern w:val="2"/>
          <w:lang w:eastAsia="ar-SA"/>
        </w:rPr>
        <w:t>m</w:t>
      </w:r>
      <w:r w:rsidRPr="00DD586F">
        <w:rPr>
          <w:rFonts w:asciiTheme="minorHAnsi" w:eastAsia="Times New Roman" w:hAnsiTheme="minorHAnsi" w:cstheme="minorHAnsi"/>
          <w:kern w:val="2"/>
          <w:lang w:eastAsia="ar-SA"/>
        </w:rPr>
        <w:t xml:space="preserve"> během skenování abrazivních materiálů či měkkých slitin. </w:t>
      </w:r>
      <w:r w:rsidR="000259F8" w:rsidRPr="00DD586F">
        <w:rPr>
          <w:rFonts w:asciiTheme="minorHAnsi" w:eastAsia="Times New Roman" w:hAnsiTheme="minorHAnsi" w:cstheme="minorHAnsi"/>
          <w:kern w:val="2"/>
          <w:lang w:eastAsia="ar-SA"/>
        </w:rPr>
        <w:t xml:space="preserve">Příchozí budou mít rovněž příležitost vidět nástrojovou sondu </w:t>
      </w:r>
      <w:hyperlink r:id="rId8" w:history="1">
        <w:r w:rsidR="000259F8" w:rsidRPr="00DD586F">
          <w:rPr>
            <w:kern w:val="2"/>
            <w:lang w:eastAsia="ar-SA"/>
          </w:rPr>
          <w:t>NC4 + Blue</w:t>
        </w:r>
      </w:hyperlink>
      <w:r w:rsidR="000259F8" w:rsidRPr="00DD586F">
        <w:rPr>
          <w:rFonts w:asciiTheme="minorHAnsi" w:eastAsia="Times New Roman" w:hAnsiTheme="minorHAnsi" w:cstheme="minorHAnsi"/>
          <w:kern w:val="2"/>
          <w:lang w:eastAsia="ar-SA"/>
        </w:rPr>
        <w:t xml:space="preserve">, která je schopná zdokonalenou optikou přes modrý laser zajistit vyšší přesnost měření mezi jednotlivými nástroji. </w:t>
      </w:r>
      <w:r w:rsidR="00F6602D">
        <w:rPr>
          <w:rFonts w:asciiTheme="minorHAnsi" w:eastAsia="Times New Roman" w:hAnsiTheme="minorHAnsi" w:cstheme="minorHAnsi"/>
          <w:kern w:val="2"/>
          <w:lang w:eastAsia="ar-SA"/>
        </w:rPr>
        <w:t xml:space="preserve">Díky tomu lze docílit </w:t>
      </w:r>
      <w:r w:rsidR="000259F8" w:rsidRPr="00DD586F">
        <w:rPr>
          <w:rFonts w:asciiTheme="minorHAnsi" w:eastAsia="Times New Roman" w:hAnsiTheme="minorHAnsi" w:cstheme="minorHAnsi"/>
          <w:kern w:val="2"/>
          <w:lang w:eastAsia="ar-SA"/>
        </w:rPr>
        <w:t>účinnějšího procesu obrábění.</w:t>
      </w:r>
    </w:p>
    <w:p w:rsidR="00C13FF7" w:rsidRDefault="00C13FF7" w:rsidP="00C13FF7">
      <w:pPr>
        <w:spacing w:after="0" w:line="240" w:lineRule="auto"/>
        <w:jc w:val="both"/>
        <w:rPr>
          <w:rFonts w:asciiTheme="minorHAnsi" w:eastAsia="Times New Roman" w:hAnsiTheme="minorHAnsi" w:cstheme="minorHAnsi"/>
          <w:kern w:val="2"/>
          <w:lang w:eastAsia="ar-SA"/>
        </w:rPr>
      </w:pPr>
    </w:p>
    <w:p w:rsidR="0068275A" w:rsidRDefault="000259F8" w:rsidP="0068275A">
      <w:pPr>
        <w:spacing w:after="0" w:line="240" w:lineRule="auto"/>
        <w:jc w:val="both"/>
        <w:rPr>
          <w:rFonts w:cs="Calibri"/>
          <w:noProof/>
          <w:color w:val="212121"/>
          <w:shd w:val="clear" w:color="auto" w:fill="FFFFFF"/>
        </w:rPr>
      </w:pPr>
      <w:r w:rsidRPr="00A80A3B">
        <w:rPr>
          <w:rFonts w:asciiTheme="minorHAnsi" w:eastAsia="Times New Roman" w:hAnsiTheme="minorHAnsi" w:cstheme="minorHAnsi"/>
          <w:color w:val="212121"/>
          <w:lang w:eastAsia="cs-CZ"/>
        </w:rPr>
        <w:t xml:space="preserve">Další ukázkou </w:t>
      </w:r>
      <w:r w:rsidR="0068275A">
        <w:rPr>
          <w:rFonts w:asciiTheme="minorHAnsi" w:eastAsia="Times New Roman" w:hAnsiTheme="minorHAnsi" w:cstheme="minorHAnsi"/>
          <w:color w:val="212121"/>
          <w:lang w:eastAsia="cs-CZ"/>
        </w:rPr>
        <w:t xml:space="preserve">inovací v oblasti </w:t>
      </w:r>
      <w:r w:rsidRPr="00A80A3B">
        <w:rPr>
          <w:rFonts w:asciiTheme="minorHAnsi" w:eastAsia="Times New Roman" w:hAnsiTheme="minorHAnsi" w:cstheme="minorHAnsi"/>
          <w:color w:val="212121"/>
          <w:lang w:eastAsia="cs-CZ"/>
        </w:rPr>
        <w:t xml:space="preserve">nástrojových sond bude </w:t>
      </w:r>
      <w:hyperlink r:id="rId9" w:history="1">
        <w:r w:rsidRPr="00A80A3B">
          <w:rPr>
            <w:rStyle w:val="Hyperlink"/>
            <w:rFonts w:asciiTheme="minorHAnsi" w:eastAsia="Times New Roman" w:hAnsiTheme="minorHAnsi" w:cstheme="minorHAnsi"/>
            <w:lang w:eastAsia="cs-CZ"/>
          </w:rPr>
          <w:t xml:space="preserve">sonda </w:t>
        </w:r>
        <w:r w:rsidRPr="00A80A3B">
          <w:rPr>
            <w:rStyle w:val="Hyperlink"/>
            <w:rFonts w:asciiTheme="minorHAnsi" w:hAnsiTheme="minorHAnsi" w:cstheme="minorHAnsi"/>
          </w:rPr>
          <w:t>APCA-45</w:t>
        </w:r>
      </w:hyperlink>
      <w:r w:rsidRPr="00A80A3B">
        <w:rPr>
          <w:rFonts w:asciiTheme="minorHAnsi" w:hAnsiTheme="minorHAnsi" w:cstheme="minorHAnsi"/>
        </w:rPr>
        <w:t xml:space="preserve">, </w:t>
      </w:r>
      <w:r w:rsidR="0068275A">
        <w:rPr>
          <w:rFonts w:asciiTheme="minorHAnsi" w:hAnsiTheme="minorHAnsi" w:cstheme="minorHAnsi"/>
        </w:rPr>
        <w:t xml:space="preserve">která </w:t>
      </w:r>
      <w:r w:rsidR="0068275A">
        <w:rPr>
          <w:rFonts w:cs="Calibri"/>
          <w:noProof/>
          <w:color w:val="212121"/>
          <w:shd w:val="clear" w:color="auto" w:fill="FFFFFF"/>
        </w:rPr>
        <w:t xml:space="preserve">je vybavena alternativním mechanismem ochranného krytu doteku. Nová sonda, navržená pro soustruhy a víceúčelové stroje pracující v těch nejnáročnějších obráběcích podmínkách, poskytuje odolné, spolehlivé a automatizované řešení pro ustavení široké škály nástrojů u procesů, jako je soustružení, drážkování, závitování či vyvrtávání. </w:t>
      </w:r>
    </w:p>
    <w:p w:rsidR="00457D3F" w:rsidRDefault="00457D3F" w:rsidP="0068275A">
      <w:pPr>
        <w:spacing w:after="0" w:line="240" w:lineRule="auto"/>
        <w:jc w:val="both"/>
        <w:rPr>
          <w:rFonts w:cs="Calibri"/>
          <w:noProof/>
          <w:color w:val="212121"/>
          <w:shd w:val="clear" w:color="auto" w:fill="FFFFFF"/>
        </w:rPr>
      </w:pPr>
    </w:p>
    <w:p w:rsidR="000A6037" w:rsidRDefault="000A6037" w:rsidP="0068275A">
      <w:pPr>
        <w:spacing w:after="0" w:line="240" w:lineRule="auto"/>
        <w:jc w:val="both"/>
        <w:rPr>
          <w:rFonts w:eastAsia="Times New Roman" w:cs="Calibri"/>
          <w:color w:val="212121"/>
          <w:lang w:eastAsia="cs-CZ"/>
        </w:rPr>
      </w:pPr>
      <w:r>
        <w:rPr>
          <w:rFonts w:cs="Calibri"/>
          <w:noProof/>
          <w:color w:val="212121"/>
          <w:shd w:val="clear" w:color="auto" w:fill="FFFFFF"/>
        </w:rPr>
        <w:t xml:space="preserve">Novinkou z oblasti kalibračních systémů, které umožňují diagnostikovat a opravovat problémy dříve, než chyby v geometrii nebo seřízení stroje ovlivní kvalitu výroby, je </w:t>
      </w:r>
      <w:hyperlink r:id="rId10" w:history="1">
        <w:r w:rsidRPr="00A80A3B">
          <w:rPr>
            <w:rStyle w:val="Hyperlink"/>
            <w:rFonts w:asciiTheme="minorHAnsi" w:hAnsiTheme="minorHAnsi" w:cstheme="minorHAnsi"/>
          </w:rPr>
          <w:t>vyrovnávací laserový systém Renishaw XK10</w:t>
        </w:r>
      </w:hyperlink>
      <w:r w:rsidRPr="00356543">
        <w:rPr>
          <w:rFonts w:eastAsia="Times New Roman" w:cs="Calibri"/>
          <w:color w:val="212121"/>
          <w:lang w:eastAsia="cs-CZ"/>
        </w:rPr>
        <w:t xml:space="preserve">. Digitální řešení pro </w:t>
      </w:r>
      <w:r w:rsidRPr="00FD532E">
        <w:rPr>
          <w:rFonts w:eastAsia="Times New Roman" w:cs="Calibri"/>
          <w:color w:val="212121"/>
          <w:lang w:eastAsia="cs-CZ"/>
        </w:rPr>
        <w:t>sestavování a seřizování obráběcích strojů</w:t>
      </w:r>
      <w:r>
        <w:rPr>
          <w:rFonts w:eastAsia="Times New Roman" w:cs="Calibri"/>
          <w:color w:val="212121"/>
          <w:lang w:eastAsia="cs-CZ"/>
        </w:rPr>
        <w:t xml:space="preserve"> bude možné si také </w:t>
      </w:r>
      <w:r w:rsidR="00C456DB">
        <w:rPr>
          <w:rFonts w:eastAsia="Times New Roman" w:cs="Calibri"/>
          <w:color w:val="212121"/>
          <w:lang w:eastAsia="cs-CZ"/>
        </w:rPr>
        <w:t xml:space="preserve">na místě </w:t>
      </w:r>
      <w:r>
        <w:rPr>
          <w:rFonts w:eastAsia="Times New Roman" w:cs="Calibri"/>
          <w:color w:val="212121"/>
          <w:lang w:eastAsia="cs-CZ"/>
        </w:rPr>
        <w:t xml:space="preserve">vyzkoušet. </w:t>
      </w:r>
    </w:p>
    <w:p w:rsidR="000A6037" w:rsidRDefault="000A6037" w:rsidP="0068275A">
      <w:pPr>
        <w:spacing w:after="0" w:line="240" w:lineRule="auto"/>
        <w:jc w:val="both"/>
        <w:rPr>
          <w:rFonts w:eastAsia="Times New Roman" w:cs="Calibri"/>
          <w:color w:val="212121"/>
          <w:lang w:eastAsia="cs-CZ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A15"/>
          <w:shd w:val="clear" w:color="auto" w:fill="FFFFFF"/>
        </w:rPr>
      </w:pPr>
      <w:r w:rsidRPr="00A80A3B">
        <w:rPr>
          <w:rFonts w:asciiTheme="minorHAnsi" w:hAnsiTheme="minorHAnsi" w:cstheme="minorHAnsi"/>
          <w:color w:val="000000" w:themeColor="text1"/>
          <w:shd w:val="clear" w:color="auto" w:fill="FFFFFF"/>
        </w:rPr>
        <w:t>Ve</w:t>
      </w:r>
      <w:r w:rsidR="00664B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dle uvedených novinek </w:t>
      </w:r>
      <w:r w:rsidR="00787FFA">
        <w:rPr>
          <w:rFonts w:asciiTheme="minorHAnsi" w:hAnsiTheme="minorHAnsi" w:cstheme="minorHAnsi"/>
          <w:color w:val="000000" w:themeColor="text1"/>
          <w:shd w:val="clear" w:color="auto" w:fill="FFFFFF"/>
        </w:rPr>
        <w:t>ve</w:t>
      </w:r>
      <w:r w:rsidR="00DD586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A80A3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své expozici </w:t>
      </w:r>
      <w:r w:rsidRPr="00A80A3B">
        <w:rPr>
          <w:rFonts w:asciiTheme="minorHAnsi" w:hAnsiTheme="minorHAnsi" w:cstheme="minorHAnsi"/>
          <w:color w:val="211A15"/>
          <w:shd w:val="clear" w:color="auto" w:fill="FFFFFF"/>
        </w:rPr>
        <w:t>Renishaw předvede následující technologie a řešení:</w:t>
      </w:r>
      <w:r w:rsidR="008B59CA">
        <w:rPr>
          <w:rFonts w:asciiTheme="minorHAnsi" w:hAnsiTheme="minorHAnsi" w:cstheme="minorHAnsi"/>
          <w:color w:val="211A15"/>
          <w:shd w:val="clear" w:color="auto" w:fill="FFFFFF"/>
        </w:rPr>
        <w:t xml:space="preserve"> </w:t>
      </w:r>
    </w:p>
    <w:p w:rsidR="00DD586F" w:rsidRDefault="00DD586F" w:rsidP="006F41EC">
      <w:pPr>
        <w:spacing w:after="0" w:line="240" w:lineRule="auto"/>
        <w:jc w:val="both"/>
        <w:rPr>
          <w:rFonts w:asciiTheme="minorHAnsi" w:hAnsiTheme="minorHAnsi" w:cstheme="minorHAnsi"/>
          <w:b/>
          <w:color w:val="211D1E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Fonts w:asciiTheme="minorHAnsi" w:hAnsiTheme="minorHAnsi" w:cstheme="minorHAnsi"/>
          <w:b/>
          <w:color w:val="211D1E"/>
        </w:rPr>
        <w:t>3D tisk z kovu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Fonts w:asciiTheme="minorHAnsi" w:hAnsiTheme="minorHAnsi" w:cstheme="minorHAnsi"/>
          <w:color w:val="211D1E"/>
        </w:rPr>
        <w:t>Technologie spékání práškového kovu umožňuje vytváření složitých dílců z oceli, hliníku, titanu a dalších materiálů. Hotové dílce lze dále tepelně zpracovávat, obrábět a povrchově upravovat. K prohlédnutí bude i koloběžka, která byla jako první na světě vytištěná v 3D tiskárně na VŠB-TÚ Ostrava.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Fonts w:asciiTheme="minorHAnsi" w:hAnsiTheme="minorHAnsi" w:cstheme="minorHAnsi"/>
          <w:b/>
        </w:rPr>
        <w:t>Automatické ustavení a detekce poškození nástroje</w:t>
      </w:r>
    </w:p>
    <w:p w:rsidR="00A80A3B" w:rsidRPr="00A80A3B" w:rsidRDefault="00A80A3B" w:rsidP="006F41EC">
      <w:pPr>
        <w:pStyle w:val="Pa3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A3B">
        <w:rPr>
          <w:rFonts w:asciiTheme="minorHAnsi" w:hAnsiTheme="minorHAnsi" w:cstheme="minorHAnsi"/>
          <w:color w:val="211D1E"/>
          <w:sz w:val="22"/>
          <w:szCs w:val="22"/>
        </w:rPr>
        <w:t xml:space="preserve">Ustavování nástrojů přímo na stroji eliminuje chyby manuálního ustavování operátorem a zajišťuje tak konzistentní, rychlé a přesné výsledky. Široký sortiment kontaktních a bezkontaktních systémů pro ustavování nástrojů je kompatibilní s většinou obráběcích strojů. 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Style w:val="A2"/>
          <w:rFonts w:asciiTheme="minorHAnsi" w:hAnsiTheme="minorHAnsi" w:cstheme="minorHAnsi"/>
        </w:rPr>
        <w:t>Měření obrobků na stroji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0A3B">
        <w:rPr>
          <w:rFonts w:asciiTheme="minorHAnsi" w:hAnsiTheme="minorHAnsi" w:cstheme="minorHAnsi"/>
          <w:color w:val="211D1E"/>
        </w:rPr>
        <w:lastRenderedPageBreak/>
        <w:t>Snímací systémy pro obráběcí stroje umožňují automatické ustavení obrobku a mezioperační měření během procesu obrábění. Sondy pro obráběcí stroje umožňují přesné měření v tisícinách milimetru. Prvotřídní měřící výkon, je podpořen mnoha softwarovými aplikacemi pro PC i mobilní telefony.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Fonts w:asciiTheme="minorHAnsi" w:hAnsiTheme="minorHAnsi" w:cstheme="minorHAnsi"/>
          <w:b/>
          <w:color w:val="211D1E"/>
        </w:rPr>
        <w:t>Měření dílců mimo stroj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0A3B">
        <w:rPr>
          <w:rFonts w:asciiTheme="minorHAnsi" w:hAnsiTheme="minorHAnsi" w:cstheme="minorHAnsi"/>
          <w:color w:val="211D1E"/>
        </w:rPr>
        <w:t xml:space="preserve">Kontrolní roboty </w:t>
      </w:r>
      <w:hyperlink r:id="rId11" w:history="1">
        <w:r w:rsidRPr="00A80A3B">
          <w:rPr>
            <w:rStyle w:val="Hyperlink"/>
            <w:rFonts w:asciiTheme="minorHAnsi" w:hAnsiTheme="minorHAnsi" w:cstheme="minorHAnsi"/>
          </w:rPr>
          <w:t>Renishaw Equator</w:t>
        </w:r>
      </w:hyperlink>
      <w:r w:rsidRPr="00A80A3B">
        <w:rPr>
          <w:rFonts w:asciiTheme="minorHAnsi" w:hAnsiTheme="minorHAnsi" w:cstheme="minorHAnsi"/>
          <w:color w:val="211D1E"/>
        </w:rPr>
        <w:t xml:space="preserve"> jsou určeny pro rozměrovou kontrolu vyrobených dílců ihned po vyjmutí ze stroje. Poskytují rychlou zpětnou vazbu a umožňují automatické korekce výrobního procesu bez zásahu obsluhujících pracovníků.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color w:val="211D1E"/>
        </w:rPr>
      </w:pPr>
      <w:r w:rsidRPr="00A80A3B">
        <w:rPr>
          <w:rFonts w:asciiTheme="minorHAnsi" w:hAnsiTheme="minorHAnsi" w:cstheme="minorHAnsi"/>
          <w:b/>
          <w:color w:val="211D1E"/>
        </w:rPr>
        <w:t>Pětiosé měření na souřadnicových měřicích strojích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C5000B"/>
        </w:rPr>
      </w:pPr>
      <w:r w:rsidRPr="00A80A3B">
        <w:rPr>
          <w:rFonts w:asciiTheme="minorHAnsi" w:hAnsiTheme="minorHAnsi" w:cstheme="minorHAnsi"/>
          <w:color w:val="211D1E"/>
        </w:rPr>
        <w:t xml:space="preserve">Technologie pětiosého měření REVO využívá pohyby souřadnicového měřicího stroje ve třech osách a pohyby snímací hlavy ve dvou osách k velmi rychlému a přesnému měření. Přesnost není ovlivněna dynamickými chybami obvyklými u běžných tříosých systémů. Systém REVO umožňuje kontaktní a skenovací měření, </w:t>
      </w:r>
      <w:hyperlink r:id="rId12" w:history="1">
        <w:r w:rsidRPr="00A80A3B">
          <w:rPr>
            <w:rStyle w:val="Hyperlink"/>
            <w:rFonts w:asciiTheme="minorHAnsi" w:hAnsiTheme="minorHAnsi" w:cstheme="minorHAnsi"/>
          </w:rPr>
          <w:t>měření drsnosti povrchu</w:t>
        </w:r>
      </w:hyperlink>
      <w:r w:rsidRPr="00A80A3B">
        <w:rPr>
          <w:rFonts w:asciiTheme="minorHAnsi" w:hAnsiTheme="minorHAnsi" w:cstheme="minorHAnsi"/>
          <w:color w:val="211D1E"/>
        </w:rPr>
        <w:t xml:space="preserve"> a bezkontaktní optické měření. 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b/>
          <w:color w:val="211D1E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cs-CZ"/>
        </w:rPr>
      </w:pP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cs-CZ"/>
        </w:rPr>
      </w:pPr>
      <w:r w:rsidRPr="00A80A3B">
        <w:rPr>
          <w:rFonts w:asciiTheme="minorHAnsi" w:eastAsia="Times New Roman" w:hAnsiTheme="minorHAnsi" w:cstheme="minorHAnsi"/>
          <w:b/>
          <w:bCs/>
          <w:color w:val="212121"/>
          <w:lang w:eastAsia="cs-CZ"/>
        </w:rPr>
        <w:t xml:space="preserve">Nový systém lišt zajišťující bezpečné upnutí kontrolovaného dílu </w:t>
      </w:r>
    </w:p>
    <w:p w:rsidR="00A80A3B" w:rsidRPr="00A80A3B" w:rsidRDefault="00D419A0" w:rsidP="006F41EC">
      <w:pPr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lang w:eastAsia="cs-CZ"/>
        </w:rPr>
      </w:pPr>
      <w:hyperlink r:id="rId13" w:history="1">
        <w:r w:rsidR="00A80A3B" w:rsidRPr="00A80A3B">
          <w:rPr>
            <w:rStyle w:val="Hyperlink"/>
            <w:rFonts w:asciiTheme="minorHAnsi" w:eastAsia="Times New Roman" w:hAnsiTheme="minorHAnsi" w:cstheme="minorHAnsi"/>
            <w:lang w:eastAsia="cs-CZ"/>
          </w:rPr>
          <w:t>QuickLoad</w:t>
        </w:r>
      </w:hyperlink>
      <w:r w:rsidR="00A80A3B" w:rsidRPr="00A80A3B">
        <w:rPr>
          <w:rFonts w:asciiTheme="minorHAnsi" w:eastAsia="Times New Roman" w:hAnsiTheme="minorHAnsi" w:cstheme="minorHAnsi"/>
          <w:color w:val="212121"/>
          <w:lang w:eastAsia="cs-CZ"/>
        </w:rPr>
        <w:t xml:space="preserve"> byl speciálně vyvinut pro použití na souřadnicových měřicích strojích. Kombinovatelná konstrukce lišty a desek má za cíl maximálně zvýšit schopnost obsluhy rychle kontrolovat a uvolňovat dílce. Nový systém lišt nedávno rozšířil řadu metrologických upínacích prvků Renishaw.</w:t>
      </w:r>
    </w:p>
    <w:p w:rsidR="00A80A3B" w:rsidRPr="00A80A3B" w:rsidRDefault="00A80A3B" w:rsidP="006F41EC">
      <w:pPr>
        <w:spacing w:after="0" w:line="240" w:lineRule="auto"/>
        <w:jc w:val="both"/>
        <w:rPr>
          <w:rFonts w:asciiTheme="minorHAnsi" w:hAnsiTheme="minorHAnsi" w:cstheme="minorHAnsi"/>
          <w:b/>
          <w:color w:val="211D1E"/>
        </w:rPr>
      </w:pPr>
    </w:p>
    <w:p w:rsidR="00B16736" w:rsidRDefault="00B16736" w:rsidP="006F4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lang w:eastAsia="cs-CZ"/>
        </w:rPr>
      </w:pPr>
    </w:p>
    <w:p w:rsidR="0044650B" w:rsidRDefault="00B16736" w:rsidP="006F4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lang w:eastAsia="cs-CZ"/>
        </w:rPr>
      </w:pPr>
      <w:bookmarkStart w:id="0" w:name="_GoBack"/>
      <w:bookmarkEnd w:id="0"/>
      <w:r w:rsidRPr="00B16736">
        <w:rPr>
          <w:rFonts w:asciiTheme="minorHAnsi" w:eastAsia="Times New Roman" w:hAnsiTheme="minorHAnsi" w:cstheme="minorHAnsi"/>
          <w:color w:val="212121"/>
          <w:lang w:eastAsia="cs-CZ"/>
        </w:rPr>
        <w:t xml:space="preserve">Další informace o inteligentní výrobě společnosti Renishaw získáte na adrese </w:t>
      </w:r>
      <w:hyperlink r:id="rId14" w:history="1">
        <w:r w:rsidRPr="00AA7069">
          <w:rPr>
            <w:rStyle w:val="Hyperlink"/>
            <w:rFonts w:asciiTheme="minorHAnsi" w:eastAsia="Times New Roman" w:hAnsiTheme="minorHAnsi" w:cstheme="minorHAnsi"/>
            <w:lang w:eastAsia="cs-CZ"/>
          </w:rPr>
          <w:t>www.renishaw.cz</w:t>
        </w:r>
      </w:hyperlink>
      <w:r w:rsidRPr="00B16736">
        <w:rPr>
          <w:rFonts w:asciiTheme="minorHAnsi" w:eastAsia="Times New Roman" w:hAnsiTheme="minorHAnsi" w:cstheme="minorHAnsi"/>
          <w:color w:val="212121"/>
          <w:lang w:eastAsia="cs-CZ"/>
        </w:rPr>
        <w:t>.</w:t>
      </w:r>
    </w:p>
    <w:p w:rsidR="00B16736" w:rsidRPr="00A80A3B" w:rsidRDefault="00B16736" w:rsidP="006F4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lang w:eastAsia="cs-CZ"/>
        </w:rPr>
      </w:pPr>
    </w:p>
    <w:sectPr w:rsidR="00B16736" w:rsidRPr="00A80A3B" w:rsidSect="0092702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A0" w:rsidRDefault="00D419A0" w:rsidP="00164479">
      <w:pPr>
        <w:spacing w:after="0" w:line="240" w:lineRule="auto"/>
      </w:pPr>
      <w:r>
        <w:separator/>
      </w:r>
    </w:p>
  </w:endnote>
  <w:endnote w:type="continuationSeparator" w:id="0">
    <w:p w:rsidR="00D419A0" w:rsidRDefault="00D419A0" w:rsidP="0016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20B0504020202020204"/>
    <w:charset w:val="EE"/>
    <w:family w:val="swiss"/>
    <w:pitch w:val="variable"/>
    <w:sig w:usb0="A00002AF" w:usb1="5000204A" w:usb2="00000000" w:usb3="00000000" w:csb0="00000097" w:csb1="00000000"/>
  </w:font>
  <w:font w:name="font417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A0" w:rsidRDefault="00D419A0" w:rsidP="00164479">
      <w:pPr>
        <w:spacing w:after="0" w:line="240" w:lineRule="auto"/>
      </w:pPr>
      <w:r>
        <w:separator/>
      </w:r>
    </w:p>
  </w:footnote>
  <w:footnote w:type="continuationSeparator" w:id="0">
    <w:p w:rsidR="00D419A0" w:rsidRDefault="00D419A0" w:rsidP="0016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479" w:rsidRDefault="00DE6996" w:rsidP="00164479">
    <w:pPr>
      <w:pStyle w:val="Header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A73A597" wp14:editId="71A48F5C">
          <wp:simplePos x="0" y="0"/>
          <wp:positionH relativeFrom="margin">
            <wp:posOffset>3879850</wp:posOffset>
          </wp:positionH>
          <wp:positionV relativeFrom="margin">
            <wp:posOffset>-722630</wp:posOffset>
          </wp:positionV>
          <wp:extent cx="1833245" cy="683895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isha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26F544"/>
    <w:multiLevelType w:val="hybridMultilevel"/>
    <w:tmpl w:val="E27420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D3C35"/>
    <w:multiLevelType w:val="hybridMultilevel"/>
    <w:tmpl w:val="093CC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621A7"/>
    <w:multiLevelType w:val="hybridMultilevel"/>
    <w:tmpl w:val="54E07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128F"/>
    <w:multiLevelType w:val="hybridMultilevel"/>
    <w:tmpl w:val="F530A2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79"/>
    <w:rsid w:val="00002DC0"/>
    <w:rsid w:val="00004A25"/>
    <w:rsid w:val="00005350"/>
    <w:rsid w:val="00006842"/>
    <w:rsid w:val="00010D95"/>
    <w:rsid w:val="000128BC"/>
    <w:rsid w:val="00012D40"/>
    <w:rsid w:val="000158D9"/>
    <w:rsid w:val="00020E5F"/>
    <w:rsid w:val="000259F8"/>
    <w:rsid w:val="000334EB"/>
    <w:rsid w:val="00036C43"/>
    <w:rsid w:val="00042C4F"/>
    <w:rsid w:val="000465E9"/>
    <w:rsid w:val="00053FA9"/>
    <w:rsid w:val="00054B79"/>
    <w:rsid w:val="0006298A"/>
    <w:rsid w:val="00062DB3"/>
    <w:rsid w:val="0007055B"/>
    <w:rsid w:val="000728D1"/>
    <w:rsid w:val="00085FB9"/>
    <w:rsid w:val="000922D6"/>
    <w:rsid w:val="00095718"/>
    <w:rsid w:val="000A6037"/>
    <w:rsid w:val="000A67E8"/>
    <w:rsid w:val="000B37FF"/>
    <w:rsid w:val="000D1A87"/>
    <w:rsid w:val="000D57BF"/>
    <w:rsid w:val="000E7AB0"/>
    <w:rsid w:val="000F2000"/>
    <w:rsid w:val="000F267F"/>
    <w:rsid w:val="00107818"/>
    <w:rsid w:val="00113637"/>
    <w:rsid w:val="001151A9"/>
    <w:rsid w:val="00126339"/>
    <w:rsid w:val="001338BD"/>
    <w:rsid w:val="00134A99"/>
    <w:rsid w:val="00141F5B"/>
    <w:rsid w:val="00152A45"/>
    <w:rsid w:val="00153176"/>
    <w:rsid w:val="00161273"/>
    <w:rsid w:val="001636E3"/>
    <w:rsid w:val="00164479"/>
    <w:rsid w:val="00164D62"/>
    <w:rsid w:val="00181D52"/>
    <w:rsid w:val="001A1A7E"/>
    <w:rsid w:val="001A2369"/>
    <w:rsid w:val="001B0DBA"/>
    <w:rsid w:val="001B1488"/>
    <w:rsid w:val="001B4EBD"/>
    <w:rsid w:val="001B7027"/>
    <w:rsid w:val="001B76A0"/>
    <w:rsid w:val="001C03FE"/>
    <w:rsid w:val="001C1E53"/>
    <w:rsid w:val="001C38CA"/>
    <w:rsid w:val="001D7F93"/>
    <w:rsid w:val="001E0C62"/>
    <w:rsid w:val="001E1408"/>
    <w:rsid w:val="001F335C"/>
    <w:rsid w:val="001F6432"/>
    <w:rsid w:val="00202A6B"/>
    <w:rsid w:val="0021303E"/>
    <w:rsid w:val="002173D3"/>
    <w:rsid w:val="002321ED"/>
    <w:rsid w:val="00234069"/>
    <w:rsid w:val="00234990"/>
    <w:rsid w:val="00240380"/>
    <w:rsid w:val="00261061"/>
    <w:rsid w:val="002612E6"/>
    <w:rsid w:val="002670FB"/>
    <w:rsid w:val="0027406B"/>
    <w:rsid w:val="00276EBA"/>
    <w:rsid w:val="00280A09"/>
    <w:rsid w:val="002828B4"/>
    <w:rsid w:val="002841A6"/>
    <w:rsid w:val="00291A4C"/>
    <w:rsid w:val="0029321E"/>
    <w:rsid w:val="002974AC"/>
    <w:rsid w:val="002B3A0A"/>
    <w:rsid w:val="002D2A67"/>
    <w:rsid w:val="002D43E7"/>
    <w:rsid w:val="002E439F"/>
    <w:rsid w:val="002E5215"/>
    <w:rsid w:val="002F1B57"/>
    <w:rsid w:val="002F2A8A"/>
    <w:rsid w:val="002F5A52"/>
    <w:rsid w:val="003157FD"/>
    <w:rsid w:val="003200C5"/>
    <w:rsid w:val="00323467"/>
    <w:rsid w:val="00342C46"/>
    <w:rsid w:val="00342E04"/>
    <w:rsid w:val="00344031"/>
    <w:rsid w:val="003449E4"/>
    <w:rsid w:val="00346DE9"/>
    <w:rsid w:val="0035645D"/>
    <w:rsid w:val="00356543"/>
    <w:rsid w:val="00367D12"/>
    <w:rsid w:val="00373EE9"/>
    <w:rsid w:val="003757EB"/>
    <w:rsid w:val="003923B3"/>
    <w:rsid w:val="003941D3"/>
    <w:rsid w:val="003A0BFF"/>
    <w:rsid w:val="003A5358"/>
    <w:rsid w:val="003A5E86"/>
    <w:rsid w:val="003B3716"/>
    <w:rsid w:val="003B56EE"/>
    <w:rsid w:val="003B5CF2"/>
    <w:rsid w:val="003D0C9A"/>
    <w:rsid w:val="003D3FE9"/>
    <w:rsid w:val="003D575E"/>
    <w:rsid w:val="003E3FD2"/>
    <w:rsid w:val="003F1E73"/>
    <w:rsid w:val="00404160"/>
    <w:rsid w:val="004134BB"/>
    <w:rsid w:val="004269A0"/>
    <w:rsid w:val="0043458D"/>
    <w:rsid w:val="004349F8"/>
    <w:rsid w:val="0044650B"/>
    <w:rsid w:val="004477E3"/>
    <w:rsid w:val="00457D3F"/>
    <w:rsid w:val="00457F05"/>
    <w:rsid w:val="00462B9E"/>
    <w:rsid w:val="00474899"/>
    <w:rsid w:val="0047713E"/>
    <w:rsid w:val="0048426E"/>
    <w:rsid w:val="004852E7"/>
    <w:rsid w:val="00494CBA"/>
    <w:rsid w:val="0049595F"/>
    <w:rsid w:val="004971AA"/>
    <w:rsid w:val="004A0E0A"/>
    <w:rsid w:val="004A1857"/>
    <w:rsid w:val="004A7493"/>
    <w:rsid w:val="004B3DBE"/>
    <w:rsid w:val="004C0255"/>
    <w:rsid w:val="004C02BA"/>
    <w:rsid w:val="004C1667"/>
    <w:rsid w:val="004C2B02"/>
    <w:rsid w:val="004C5267"/>
    <w:rsid w:val="004E1253"/>
    <w:rsid w:val="004E36D8"/>
    <w:rsid w:val="004E6796"/>
    <w:rsid w:val="004E6BEE"/>
    <w:rsid w:val="004F6A1B"/>
    <w:rsid w:val="005020F5"/>
    <w:rsid w:val="00516FB6"/>
    <w:rsid w:val="00535950"/>
    <w:rsid w:val="00546A43"/>
    <w:rsid w:val="00550845"/>
    <w:rsid w:val="00550B8A"/>
    <w:rsid w:val="005564D5"/>
    <w:rsid w:val="00557B1D"/>
    <w:rsid w:val="00582325"/>
    <w:rsid w:val="00585EE4"/>
    <w:rsid w:val="005961CD"/>
    <w:rsid w:val="00596459"/>
    <w:rsid w:val="005A3A98"/>
    <w:rsid w:val="005B6736"/>
    <w:rsid w:val="005B7265"/>
    <w:rsid w:val="005C22A1"/>
    <w:rsid w:val="005C7007"/>
    <w:rsid w:val="005D3B1E"/>
    <w:rsid w:val="005D7C1C"/>
    <w:rsid w:val="005E3A18"/>
    <w:rsid w:val="005E585C"/>
    <w:rsid w:val="005E5CCC"/>
    <w:rsid w:val="005E7D03"/>
    <w:rsid w:val="005E7F18"/>
    <w:rsid w:val="005F0579"/>
    <w:rsid w:val="005F0C8F"/>
    <w:rsid w:val="005F3BE8"/>
    <w:rsid w:val="00620EDE"/>
    <w:rsid w:val="00626120"/>
    <w:rsid w:val="00630B43"/>
    <w:rsid w:val="00645646"/>
    <w:rsid w:val="00647F8D"/>
    <w:rsid w:val="00655350"/>
    <w:rsid w:val="0065737D"/>
    <w:rsid w:val="00662DAC"/>
    <w:rsid w:val="00664B78"/>
    <w:rsid w:val="0066596C"/>
    <w:rsid w:val="00671B50"/>
    <w:rsid w:val="00674F5D"/>
    <w:rsid w:val="0068022E"/>
    <w:rsid w:val="0068275A"/>
    <w:rsid w:val="00683D20"/>
    <w:rsid w:val="00684E5B"/>
    <w:rsid w:val="006A13B3"/>
    <w:rsid w:val="006A37FB"/>
    <w:rsid w:val="006A4B52"/>
    <w:rsid w:val="006C55BA"/>
    <w:rsid w:val="006C62F6"/>
    <w:rsid w:val="006C7ADF"/>
    <w:rsid w:val="006D372B"/>
    <w:rsid w:val="006D75AA"/>
    <w:rsid w:val="006D7CF7"/>
    <w:rsid w:val="006E6855"/>
    <w:rsid w:val="006E777E"/>
    <w:rsid w:val="006F2C48"/>
    <w:rsid w:val="006F41EC"/>
    <w:rsid w:val="00700496"/>
    <w:rsid w:val="00705642"/>
    <w:rsid w:val="0071118F"/>
    <w:rsid w:val="0071619D"/>
    <w:rsid w:val="00716DFC"/>
    <w:rsid w:val="00720964"/>
    <w:rsid w:val="00720F34"/>
    <w:rsid w:val="0072249A"/>
    <w:rsid w:val="0072393F"/>
    <w:rsid w:val="00724766"/>
    <w:rsid w:val="0073774F"/>
    <w:rsid w:val="007423A0"/>
    <w:rsid w:val="00753286"/>
    <w:rsid w:val="00760942"/>
    <w:rsid w:val="00765AEC"/>
    <w:rsid w:val="00774EE9"/>
    <w:rsid w:val="0077565D"/>
    <w:rsid w:val="00784BC8"/>
    <w:rsid w:val="00787FFA"/>
    <w:rsid w:val="0079489D"/>
    <w:rsid w:val="007975B5"/>
    <w:rsid w:val="007A5551"/>
    <w:rsid w:val="007C392C"/>
    <w:rsid w:val="007C5444"/>
    <w:rsid w:val="007C5A57"/>
    <w:rsid w:val="007C7F1D"/>
    <w:rsid w:val="007D1F33"/>
    <w:rsid w:val="007E142D"/>
    <w:rsid w:val="007E2BAF"/>
    <w:rsid w:val="00821735"/>
    <w:rsid w:val="0082596F"/>
    <w:rsid w:val="00830481"/>
    <w:rsid w:val="0083572C"/>
    <w:rsid w:val="00836593"/>
    <w:rsid w:val="00837742"/>
    <w:rsid w:val="00845B1F"/>
    <w:rsid w:val="0084613D"/>
    <w:rsid w:val="008541C6"/>
    <w:rsid w:val="00855D2F"/>
    <w:rsid w:val="00856801"/>
    <w:rsid w:val="00860DE9"/>
    <w:rsid w:val="00863E2D"/>
    <w:rsid w:val="00867F63"/>
    <w:rsid w:val="008707FF"/>
    <w:rsid w:val="00873F19"/>
    <w:rsid w:val="00884FED"/>
    <w:rsid w:val="00887166"/>
    <w:rsid w:val="008879BE"/>
    <w:rsid w:val="00896976"/>
    <w:rsid w:val="008A582C"/>
    <w:rsid w:val="008A665E"/>
    <w:rsid w:val="008B0F7D"/>
    <w:rsid w:val="008B1AD5"/>
    <w:rsid w:val="008B59CA"/>
    <w:rsid w:val="008C3023"/>
    <w:rsid w:val="008C55CF"/>
    <w:rsid w:val="008C7065"/>
    <w:rsid w:val="008D27C0"/>
    <w:rsid w:val="008D7DC2"/>
    <w:rsid w:val="008E2A29"/>
    <w:rsid w:val="008E631E"/>
    <w:rsid w:val="008E64DC"/>
    <w:rsid w:val="008E75E7"/>
    <w:rsid w:val="008F17E1"/>
    <w:rsid w:val="008F2328"/>
    <w:rsid w:val="008F61DB"/>
    <w:rsid w:val="0090028B"/>
    <w:rsid w:val="00902176"/>
    <w:rsid w:val="009032AD"/>
    <w:rsid w:val="00906B10"/>
    <w:rsid w:val="0091580F"/>
    <w:rsid w:val="00927025"/>
    <w:rsid w:val="00927319"/>
    <w:rsid w:val="00933483"/>
    <w:rsid w:val="00935CF2"/>
    <w:rsid w:val="00940004"/>
    <w:rsid w:val="00944F72"/>
    <w:rsid w:val="00954269"/>
    <w:rsid w:val="009558A7"/>
    <w:rsid w:val="00957571"/>
    <w:rsid w:val="009622A9"/>
    <w:rsid w:val="00962AA6"/>
    <w:rsid w:val="00970370"/>
    <w:rsid w:val="00987634"/>
    <w:rsid w:val="009902E2"/>
    <w:rsid w:val="00991EFE"/>
    <w:rsid w:val="009944FD"/>
    <w:rsid w:val="00994A32"/>
    <w:rsid w:val="009A2D2E"/>
    <w:rsid w:val="009A3910"/>
    <w:rsid w:val="009B5604"/>
    <w:rsid w:val="009B5C3D"/>
    <w:rsid w:val="009B68C1"/>
    <w:rsid w:val="009C0974"/>
    <w:rsid w:val="009C2A93"/>
    <w:rsid w:val="009C3D64"/>
    <w:rsid w:val="009C7502"/>
    <w:rsid w:val="009D536D"/>
    <w:rsid w:val="009D6F07"/>
    <w:rsid w:val="009D75F2"/>
    <w:rsid w:val="009F24BE"/>
    <w:rsid w:val="009F39D0"/>
    <w:rsid w:val="009F5414"/>
    <w:rsid w:val="009F78F4"/>
    <w:rsid w:val="00A0006D"/>
    <w:rsid w:val="00A10258"/>
    <w:rsid w:val="00A16A79"/>
    <w:rsid w:val="00A21DE7"/>
    <w:rsid w:val="00A22593"/>
    <w:rsid w:val="00A24B52"/>
    <w:rsid w:val="00A268F1"/>
    <w:rsid w:val="00A30127"/>
    <w:rsid w:val="00A33EB8"/>
    <w:rsid w:val="00A35FEE"/>
    <w:rsid w:val="00A375F1"/>
    <w:rsid w:val="00A441A5"/>
    <w:rsid w:val="00A52689"/>
    <w:rsid w:val="00A5439F"/>
    <w:rsid w:val="00A62A14"/>
    <w:rsid w:val="00A742ED"/>
    <w:rsid w:val="00A80A3B"/>
    <w:rsid w:val="00A82169"/>
    <w:rsid w:val="00A8502F"/>
    <w:rsid w:val="00A95D60"/>
    <w:rsid w:val="00AA1AF6"/>
    <w:rsid w:val="00AB2466"/>
    <w:rsid w:val="00AB61BB"/>
    <w:rsid w:val="00AC3120"/>
    <w:rsid w:val="00AC3670"/>
    <w:rsid w:val="00AC4A1C"/>
    <w:rsid w:val="00AC7E5C"/>
    <w:rsid w:val="00AD30B7"/>
    <w:rsid w:val="00AD3FE6"/>
    <w:rsid w:val="00AE3BF7"/>
    <w:rsid w:val="00AE498D"/>
    <w:rsid w:val="00AF0CDE"/>
    <w:rsid w:val="00AF23BE"/>
    <w:rsid w:val="00AF6132"/>
    <w:rsid w:val="00B07997"/>
    <w:rsid w:val="00B16736"/>
    <w:rsid w:val="00B23264"/>
    <w:rsid w:val="00B37CFD"/>
    <w:rsid w:val="00B51F97"/>
    <w:rsid w:val="00B5384F"/>
    <w:rsid w:val="00B54E9E"/>
    <w:rsid w:val="00B56CE5"/>
    <w:rsid w:val="00B56F16"/>
    <w:rsid w:val="00B600AB"/>
    <w:rsid w:val="00B67ACB"/>
    <w:rsid w:val="00B73F4E"/>
    <w:rsid w:val="00B74CAF"/>
    <w:rsid w:val="00B76AA5"/>
    <w:rsid w:val="00B76CC5"/>
    <w:rsid w:val="00B9006A"/>
    <w:rsid w:val="00BA6262"/>
    <w:rsid w:val="00BB002C"/>
    <w:rsid w:val="00BB1F48"/>
    <w:rsid w:val="00BC0940"/>
    <w:rsid w:val="00BC5FE8"/>
    <w:rsid w:val="00BC651A"/>
    <w:rsid w:val="00BE40FF"/>
    <w:rsid w:val="00BE6B6C"/>
    <w:rsid w:val="00BF06A3"/>
    <w:rsid w:val="00BF4773"/>
    <w:rsid w:val="00BF4C2A"/>
    <w:rsid w:val="00BF6B39"/>
    <w:rsid w:val="00C00273"/>
    <w:rsid w:val="00C04058"/>
    <w:rsid w:val="00C0651C"/>
    <w:rsid w:val="00C13FF7"/>
    <w:rsid w:val="00C17F16"/>
    <w:rsid w:val="00C236F0"/>
    <w:rsid w:val="00C34C07"/>
    <w:rsid w:val="00C42737"/>
    <w:rsid w:val="00C4278E"/>
    <w:rsid w:val="00C456DB"/>
    <w:rsid w:val="00C50B00"/>
    <w:rsid w:val="00C53AD2"/>
    <w:rsid w:val="00C573C2"/>
    <w:rsid w:val="00C66722"/>
    <w:rsid w:val="00C6717D"/>
    <w:rsid w:val="00C679BB"/>
    <w:rsid w:val="00C72A36"/>
    <w:rsid w:val="00C73554"/>
    <w:rsid w:val="00C74BF3"/>
    <w:rsid w:val="00C77AA7"/>
    <w:rsid w:val="00C80C48"/>
    <w:rsid w:val="00C83DDA"/>
    <w:rsid w:val="00C875B8"/>
    <w:rsid w:val="00C92114"/>
    <w:rsid w:val="00C96367"/>
    <w:rsid w:val="00C96883"/>
    <w:rsid w:val="00CA098B"/>
    <w:rsid w:val="00CB28AE"/>
    <w:rsid w:val="00CC2143"/>
    <w:rsid w:val="00CC6A1A"/>
    <w:rsid w:val="00CD14FB"/>
    <w:rsid w:val="00CD4B79"/>
    <w:rsid w:val="00CD7482"/>
    <w:rsid w:val="00CE0B19"/>
    <w:rsid w:val="00D0208D"/>
    <w:rsid w:val="00D16914"/>
    <w:rsid w:val="00D23C3D"/>
    <w:rsid w:val="00D419A0"/>
    <w:rsid w:val="00D53124"/>
    <w:rsid w:val="00D548C2"/>
    <w:rsid w:val="00D5728B"/>
    <w:rsid w:val="00D72B03"/>
    <w:rsid w:val="00D744C9"/>
    <w:rsid w:val="00D835B8"/>
    <w:rsid w:val="00D851ED"/>
    <w:rsid w:val="00D86B9B"/>
    <w:rsid w:val="00DA3245"/>
    <w:rsid w:val="00DA5841"/>
    <w:rsid w:val="00DA6826"/>
    <w:rsid w:val="00DB7AB6"/>
    <w:rsid w:val="00DD1181"/>
    <w:rsid w:val="00DD3528"/>
    <w:rsid w:val="00DD53D3"/>
    <w:rsid w:val="00DD586F"/>
    <w:rsid w:val="00DE02F5"/>
    <w:rsid w:val="00DE1993"/>
    <w:rsid w:val="00DE6996"/>
    <w:rsid w:val="00DF512A"/>
    <w:rsid w:val="00E1509B"/>
    <w:rsid w:val="00E17B2F"/>
    <w:rsid w:val="00E20434"/>
    <w:rsid w:val="00E25A31"/>
    <w:rsid w:val="00E35842"/>
    <w:rsid w:val="00E458B7"/>
    <w:rsid w:val="00E56C99"/>
    <w:rsid w:val="00E627DE"/>
    <w:rsid w:val="00E63CF2"/>
    <w:rsid w:val="00E6404E"/>
    <w:rsid w:val="00E70697"/>
    <w:rsid w:val="00E80104"/>
    <w:rsid w:val="00E817B2"/>
    <w:rsid w:val="00E85230"/>
    <w:rsid w:val="00E86A01"/>
    <w:rsid w:val="00E8707E"/>
    <w:rsid w:val="00E90F2F"/>
    <w:rsid w:val="00E934D0"/>
    <w:rsid w:val="00E946CB"/>
    <w:rsid w:val="00E94CA4"/>
    <w:rsid w:val="00EA6AC1"/>
    <w:rsid w:val="00EB51F0"/>
    <w:rsid w:val="00ED07C9"/>
    <w:rsid w:val="00ED12CB"/>
    <w:rsid w:val="00ED308A"/>
    <w:rsid w:val="00ED6C50"/>
    <w:rsid w:val="00ED7328"/>
    <w:rsid w:val="00EE2CCB"/>
    <w:rsid w:val="00EE3540"/>
    <w:rsid w:val="00EE53C6"/>
    <w:rsid w:val="00EF2CB4"/>
    <w:rsid w:val="00EF670A"/>
    <w:rsid w:val="00EF6AEF"/>
    <w:rsid w:val="00EF7407"/>
    <w:rsid w:val="00F05003"/>
    <w:rsid w:val="00F1205C"/>
    <w:rsid w:val="00F21F21"/>
    <w:rsid w:val="00F262C3"/>
    <w:rsid w:val="00F32217"/>
    <w:rsid w:val="00F358DD"/>
    <w:rsid w:val="00F3670F"/>
    <w:rsid w:val="00F36C35"/>
    <w:rsid w:val="00F36F65"/>
    <w:rsid w:val="00F37B6E"/>
    <w:rsid w:val="00F41CB7"/>
    <w:rsid w:val="00F44276"/>
    <w:rsid w:val="00F45113"/>
    <w:rsid w:val="00F47D82"/>
    <w:rsid w:val="00F5115C"/>
    <w:rsid w:val="00F533A5"/>
    <w:rsid w:val="00F53FB8"/>
    <w:rsid w:val="00F564E4"/>
    <w:rsid w:val="00F60487"/>
    <w:rsid w:val="00F62668"/>
    <w:rsid w:val="00F6461E"/>
    <w:rsid w:val="00F6602D"/>
    <w:rsid w:val="00F6622F"/>
    <w:rsid w:val="00F724AC"/>
    <w:rsid w:val="00F75CD8"/>
    <w:rsid w:val="00F8041D"/>
    <w:rsid w:val="00F80517"/>
    <w:rsid w:val="00F90B91"/>
    <w:rsid w:val="00FA4595"/>
    <w:rsid w:val="00FA4DA7"/>
    <w:rsid w:val="00FB1B7E"/>
    <w:rsid w:val="00FB333A"/>
    <w:rsid w:val="00FC070A"/>
    <w:rsid w:val="00FC2B3D"/>
    <w:rsid w:val="00FD22FB"/>
    <w:rsid w:val="00FD417A"/>
    <w:rsid w:val="00FD5C1F"/>
    <w:rsid w:val="00FE0656"/>
    <w:rsid w:val="00FE3D92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216D9"/>
  <w15:docId w15:val="{1A9D6A5C-D49C-4999-8D1F-41072B32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02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B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web1">
    <w:name w:val="Normální (web)1"/>
    <w:basedOn w:val="Normal"/>
    <w:uiPriority w:val="99"/>
    <w:rsid w:val="00164479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644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644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447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6447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447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BF4C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F4C2A"/>
    <w:pPr>
      <w:suppressAutoHyphens/>
      <w:spacing w:after="120" w:line="100" w:lineRule="atLeast"/>
    </w:pPr>
    <w:rPr>
      <w:rFonts w:eastAsia="SimSun"/>
      <w:kern w:val="1"/>
      <w:lang w:eastAsia="ar-SA"/>
    </w:rPr>
  </w:style>
  <w:style w:type="character" w:customStyle="1" w:styleId="BodyTextChar">
    <w:name w:val="Body Text Char"/>
    <w:link w:val="BodyText"/>
    <w:uiPriority w:val="99"/>
    <w:rsid w:val="00BF4C2A"/>
    <w:rPr>
      <w:rFonts w:eastAsia="SimSun"/>
      <w:kern w:val="1"/>
      <w:sz w:val="22"/>
      <w:szCs w:val="22"/>
      <w:lang w:eastAsia="ar-SA"/>
    </w:rPr>
  </w:style>
  <w:style w:type="paragraph" w:customStyle="1" w:styleId="Bezmezer1">
    <w:name w:val="Bez mezer1"/>
    <w:uiPriority w:val="99"/>
    <w:rsid w:val="00BF4C2A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33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E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B8"/>
    <w:rPr>
      <w:b/>
      <w:bCs/>
      <w:lang w:eastAsia="en-US"/>
    </w:rPr>
  </w:style>
  <w:style w:type="paragraph" w:customStyle="1" w:styleId="StylStyle1Tahoma">
    <w:name w:val="Styl Style1 + Tahoma"/>
    <w:basedOn w:val="Normal"/>
    <w:link w:val="StylStyle1TahomaChar"/>
    <w:rsid w:val="00753286"/>
    <w:pPr>
      <w:keepNext/>
      <w:spacing w:before="60" w:after="60" w:line="240" w:lineRule="auto"/>
      <w:ind w:left="284"/>
      <w:outlineLvl w:val="2"/>
    </w:pPr>
    <w:rPr>
      <w:rFonts w:ascii="Tahoma" w:eastAsia="Times New Roman" w:hAnsi="Tahoma" w:cs="Arial"/>
      <w:sz w:val="20"/>
    </w:rPr>
  </w:style>
  <w:style w:type="character" w:customStyle="1" w:styleId="StylStyle1TahomaChar">
    <w:name w:val="Styl Style1 + Tahoma Char"/>
    <w:basedOn w:val="DefaultParagraphFont"/>
    <w:link w:val="StylStyle1Tahoma"/>
    <w:rsid w:val="00753286"/>
    <w:rPr>
      <w:rFonts w:ascii="Tahoma" w:eastAsia="Times New Roman" w:hAnsi="Tahoma" w:cs="Arial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5A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3FE"/>
    <w:pPr>
      <w:spacing w:after="160" w:line="259" w:lineRule="auto"/>
      <w:ind w:left="720"/>
      <w:contextualSpacing/>
    </w:pPr>
    <w:rPr>
      <w:rFonts w:asciiTheme="minorHAnsi" w:eastAsia="Times New Roman" w:hAnsi="Times New Roman"/>
      <w:lang w:eastAsia="cs-CZ"/>
    </w:rPr>
  </w:style>
  <w:style w:type="character" w:styleId="Emphasis">
    <w:name w:val="Emphasis"/>
    <w:basedOn w:val="DefaultParagraphFont"/>
    <w:uiPriority w:val="20"/>
    <w:qFormat/>
    <w:rsid w:val="009622A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B4EBD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4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1B4E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06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D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4852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rsid w:val="00A80A3B"/>
    <w:rPr>
      <w:rFonts w:cs="Helvetica LT Pro"/>
      <w:b/>
      <w:bCs/>
      <w:color w:val="211D1E"/>
    </w:rPr>
  </w:style>
  <w:style w:type="paragraph" w:customStyle="1" w:styleId="Pa3">
    <w:name w:val="Pa3"/>
    <w:basedOn w:val="Normal"/>
    <w:rsid w:val="00A80A3B"/>
    <w:pPr>
      <w:suppressAutoHyphens/>
      <w:spacing w:after="0" w:line="161" w:lineRule="atLeast"/>
    </w:pPr>
    <w:rPr>
      <w:rFonts w:ascii="Helvetica LT Pro" w:eastAsia="SimSun" w:hAnsi="Helvetica LT Pro" w:cs="font417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z/cs/blue-laser-technology-setting-the-standard-in-on-machine-tool-measurement--44553" TargetMode="External"/><Relationship Id="rId13" Type="http://schemas.openxmlformats.org/officeDocument/2006/relationships/hyperlink" Target="https://www.renishaw.cz/cs/manipulacni-system-quickload--44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nishaw.cz/cs/rada-diamantovych-doteku-optimum-se-predstavi-na-veletrhu-emo-hannover-2019--44437" TargetMode="External"/><Relationship Id="rId12" Type="http://schemas.openxmlformats.org/officeDocument/2006/relationships/hyperlink" Target="https://www.renishaw.cz/cs/sonda-sfp2-pro-mereni-drsnosti-povrchu-pro-system-revo--108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z/cs/vyklad-k-mereni-systemem-equator--1346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sources.renishaw.com/cs/details/brozura-xk10-vyrovnavaci-laserovy-system--109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z/cs/spolecnost-renishaw-rozsiruje-radu-odolnych-a-spolehlivych-reseni-pro-ustavovani-nastroju-pro-soustruznicke-a-multifunkcni-obrabeci-aplikace--44382" TargetMode="External"/><Relationship Id="rId14" Type="http://schemas.openxmlformats.org/officeDocument/2006/relationships/hyperlink" Target="http://www.renishaw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Prochazka</dc:creator>
  <cp:lastModifiedBy>Jo Green</cp:lastModifiedBy>
  <cp:revision>2</cp:revision>
  <cp:lastPrinted>2018-07-11T05:53:00Z</cp:lastPrinted>
  <dcterms:created xsi:type="dcterms:W3CDTF">2019-09-12T21:33:00Z</dcterms:created>
  <dcterms:modified xsi:type="dcterms:W3CDTF">2019-09-12T21:33:00Z</dcterms:modified>
</cp:coreProperties>
</file>