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14" w:rsidRPr="008F3978" w:rsidRDefault="00290F14" w:rsidP="00290F14">
      <w:pPr>
        <w:spacing w:after="200" w:line="276" w:lineRule="auto"/>
        <w:rPr>
          <w:rFonts w:eastAsiaTheme="minorHAnsi" w:cs="Arial"/>
          <w:b/>
          <w:i/>
          <w:sz w:val="28"/>
          <w:szCs w:val="28"/>
          <w:lang w:eastAsia="en-US"/>
        </w:rPr>
      </w:pPr>
      <w:r w:rsidRPr="008F3978">
        <w:rPr>
          <w:rFonts w:eastAsiaTheme="minorHAnsi" w:cs="Arial"/>
          <w:b/>
          <w:i/>
          <w:sz w:val="28"/>
          <w:szCs w:val="28"/>
          <w:lang w:eastAsia="en-US"/>
        </w:rPr>
        <w:t xml:space="preserve">Pressemitteilung </w:t>
      </w:r>
      <w:r w:rsidR="0035755F">
        <w:rPr>
          <w:rFonts w:eastAsiaTheme="minorHAnsi" w:cs="Arial"/>
          <w:b/>
          <w:i/>
          <w:sz w:val="28"/>
          <w:szCs w:val="28"/>
          <w:lang w:eastAsia="en-US"/>
        </w:rPr>
        <w:t xml:space="preserve">der Renishaw GmbH, </w:t>
      </w:r>
      <w:r w:rsidRPr="008F3978">
        <w:rPr>
          <w:rFonts w:eastAsiaTheme="minorHAnsi" w:cs="Arial"/>
          <w:b/>
          <w:i/>
          <w:sz w:val="28"/>
          <w:szCs w:val="28"/>
          <w:lang w:eastAsia="en-US"/>
        </w:rPr>
        <w:t>Mai 2013</w:t>
      </w:r>
    </w:p>
    <w:p w:rsidR="00290F14" w:rsidRDefault="00A24CF7" w:rsidP="00AB0467">
      <w:pPr>
        <w:spacing w:after="200" w:line="312" w:lineRule="auto"/>
        <w:rPr>
          <w:rFonts w:eastAsiaTheme="minorHAnsi" w:cs="Arial"/>
          <w:b/>
          <w:lang w:eastAsia="en-US"/>
        </w:rPr>
      </w:pPr>
      <w:bookmarkStart w:id="0" w:name="OLE_LINK1"/>
      <w:bookmarkStart w:id="1" w:name="OLE_LINK2"/>
      <w:r>
        <w:rPr>
          <w:rFonts w:eastAsiaTheme="minorHAnsi" w:cs="Arial"/>
          <w:b/>
          <w:lang w:eastAsia="en-US"/>
        </w:rPr>
        <w:t xml:space="preserve">Renishaw übernimmt </w:t>
      </w:r>
      <w:r w:rsidR="00480B57" w:rsidRPr="006E2A9D">
        <w:rPr>
          <w:rFonts w:eastAsiaTheme="minorHAnsi" w:cs="Arial"/>
          <w:b/>
          <w:lang w:eastAsia="en-US"/>
        </w:rPr>
        <w:t>Pionier</w:t>
      </w:r>
      <w:r>
        <w:rPr>
          <w:rFonts w:eastAsiaTheme="minorHAnsi" w:cs="Arial"/>
          <w:b/>
          <w:lang w:eastAsia="en-US"/>
        </w:rPr>
        <w:t xml:space="preserve"> </w:t>
      </w:r>
      <w:r w:rsidR="00712B90" w:rsidRPr="006E2A9D">
        <w:rPr>
          <w:rFonts w:eastAsiaTheme="minorHAnsi" w:cs="Arial"/>
          <w:b/>
          <w:lang w:eastAsia="en-US"/>
        </w:rPr>
        <w:t>im</w:t>
      </w:r>
      <w:r w:rsidR="00530FC7" w:rsidRPr="006E2A9D">
        <w:rPr>
          <w:rFonts w:eastAsiaTheme="minorHAnsi" w:cs="Arial"/>
          <w:b/>
          <w:lang w:eastAsia="en-US"/>
        </w:rPr>
        <w:t xml:space="preserve"> Bereich der</w:t>
      </w:r>
      <w:r w:rsidR="00290F14" w:rsidRPr="006E2A9D">
        <w:rPr>
          <w:rFonts w:eastAsiaTheme="minorHAnsi" w:cs="Arial"/>
          <w:b/>
          <w:lang w:eastAsia="en-US"/>
        </w:rPr>
        <w:t xml:space="preserve"> generative</w:t>
      </w:r>
      <w:r w:rsidR="00530FC7" w:rsidRPr="006E2A9D">
        <w:rPr>
          <w:rFonts w:eastAsiaTheme="minorHAnsi" w:cs="Arial"/>
          <w:b/>
          <w:lang w:eastAsia="en-US"/>
        </w:rPr>
        <w:t>n</w:t>
      </w:r>
      <w:r w:rsidR="00290F14" w:rsidRPr="006E2A9D">
        <w:rPr>
          <w:rFonts w:eastAsiaTheme="minorHAnsi" w:cs="Arial"/>
          <w:b/>
          <w:lang w:eastAsia="en-US"/>
        </w:rPr>
        <w:t xml:space="preserve"> Fertigung</w:t>
      </w:r>
    </w:p>
    <w:bookmarkEnd w:id="0"/>
    <w:bookmarkEnd w:id="1"/>
    <w:p w:rsidR="00AF2DF5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Der Geschäftsbetrieb der LBC Laser Bearbeitungs Center </w:t>
      </w:r>
      <w:r w:rsidRPr="004424F6">
        <w:rPr>
          <w:rFonts w:eastAsiaTheme="minorHAnsi" w:cs="Arial"/>
          <w:lang w:eastAsia="en-US"/>
        </w:rPr>
        <w:t>GmbH</w:t>
      </w:r>
      <w:r>
        <w:rPr>
          <w:rFonts w:eastAsiaTheme="minorHAnsi" w:cs="Arial"/>
          <w:lang w:eastAsia="en-US"/>
        </w:rPr>
        <w:t>, Kornwestheim,</w:t>
      </w:r>
      <w:r w:rsidRPr="004424F6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wird als neue</w:t>
      </w:r>
      <w:r w:rsidRPr="004424F6">
        <w:rPr>
          <w:rFonts w:eastAsiaTheme="minorHAnsi" w:cs="Arial"/>
          <w:lang w:eastAsia="en-US"/>
        </w:rPr>
        <w:t xml:space="preserve">s </w:t>
      </w:r>
      <w:r w:rsidRPr="00207B43">
        <w:rPr>
          <w:rFonts w:eastAsiaTheme="minorHAnsi" w:cs="Arial"/>
          <w:lang w:eastAsia="en-US"/>
        </w:rPr>
        <w:t>Geschäftsfeld „LBC Engineering</w:t>
      </w:r>
      <w:r>
        <w:rPr>
          <w:rFonts w:eastAsiaTheme="minorHAnsi" w:cs="Arial"/>
          <w:lang w:eastAsia="en-US"/>
        </w:rPr>
        <w:t>“</w:t>
      </w:r>
      <w:r w:rsidRPr="004424F6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in die Renishaw GmbH integriert.</w:t>
      </w:r>
      <w:r w:rsidRPr="00820CA0">
        <w:rPr>
          <w:rFonts w:eastAsiaTheme="minorHAnsi" w:cs="Arial"/>
          <w:lang w:eastAsia="en-US"/>
        </w:rPr>
        <w:t xml:space="preserve"> </w:t>
      </w:r>
    </w:p>
    <w:p w:rsidR="00AF2DF5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>Renishaw</w:t>
      </w:r>
      <w:r w:rsidRPr="00290F14">
        <w:rPr>
          <w:rFonts w:eastAsiaTheme="minorHAnsi" w:cs="Arial"/>
          <w:lang w:eastAsia="en-US"/>
        </w:rPr>
        <w:t>, ein weltweit operierendes Unternehmen in den Bereichen Messtechnik, Motion Control, Spektroskopie sowie Präzisionsbearbeitung</w:t>
      </w:r>
      <w:r>
        <w:rPr>
          <w:rFonts w:eastAsiaTheme="minorHAnsi" w:cs="Arial"/>
          <w:lang w:eastAsia="en-US"/>
        </w:rPr>
        <w:t xml:space="preserve"> und generativer Fertigung, </w:t>
      </w:r>
      <w:r w:rsidRPr="00290F14">
        <w:rPr>
          <w:rFonts w:eastAsiaTheme="minorHAnsi" w:cs="Arial"/>
          <w:lang w:eastAsia="en-US"/>
        </w:rPr>
        <w:t xml:space="preserve">übernimmt </w:t>
      </w:r>
      <w:r>
        <w:rPr>
          <w:rFonts w:eastAsiaTheme="minorHAnsi" w:cs="Arial"/>
          <w:lang w:eastAsia="en-US"/>
        </w:rPr>
        <w:t xml:space="preserve">im Rahmen eines Asset-Deals den Geschäftsbetrieb und die Mitarbeiter der </w:t>
      </w:r>
      <w:r w:rsidRPr="00290F14">
        <w:rPr>
          <w:rFonts w:eastAsiaTheme="minorHAnsi" w:cs="Arial"/>
          <w:lang w:eastAsia="en-US"/>
        </w:rPr>
        <w:t>LBC Las</w:t>
      </w:r>
      <w:r>
        <w:rPr>
          <w:rFonts w:eastAsiaTheme="minorHAnsi" w:cs="Arial"/>
          <w:lang w:eastAsia="en-US"/>
        </w:rPr>
        <w:t>er Bearbeitungs Center GmbH, einem</w:t>
      </w:r>
      <w:r w:rsidRPr="00290F14">
        <w:rPr>
          <w:rFonts w:eastAsiaTheme="minorHAnsi" w:cs="Arial"/>
          <w:lang w:eastAsia="en-US"/>
        </w:rPr>
        <w:t xml:space="preserve"> Pionier auf dem Gebiet der generativen Fertigung</w:t>
      </w:r>
      <w:r>
        <w:rPr>
          <w:rFonts w:eastAsiaTheme="minorHAnsi" w:cs="Arial"/>
          <w:lang w:eastAsia="en-US"/>
        </w:rPr>
        <w:t xml:space="preserve"> im Werkzeug- und Formenbau</w:t>
      </w:r>
      <w:r w:rsidRPr="00290F14">
        <w:rPr>
          <w:rFonts w:eastAsiaTheme="minorHAnsi" w:cs="Arial"/>
          <w:lang w:eastAsia="en-US"/>
        </w:rPr>
        <w:t>. Durch den Zusammenschluss bietet Renishaw neben den Laser</w:t>
      </w:r>
      <w:r>
        <w:rPr>
          <w:rFonts w:eastAsiaTheme="minorHAnsi" w:cs="Arial"/>
          <w:lang w:eastAsia="en-US"/>
        </w:rPr>
        <w:t>schmelzanlagen zur Fertigung nun auch</w:t>
      </w:r>
      <w:r w:rsidRPr="00290F14">
        <w:rPr>
          <w:rFonts w:eastAsiaTheme="minorHAnsi" w:cs="Arial"/>
          <w:lang w:eastAsia="en-US"/>
        </w:rPr>
        <w:t xml:space="preserve"> Konstruktions- und </w:t>
      </w:r>
      <w:r>
        <w:rPr>
          <w:rFonts w:eastAsiaTheme="minorHAnsi" w:cs="Arial"/>
          <w:lang w:eastAsia="en-US"/>
        </w:rPr>
        <w:t xml:space="preserve">Simulationsdienstleistungen </w:t>
      </w:r>
      <w:r w:rsidRPr="00290F14">
        <w:rPr>
          <w:rFonts w:eastAsiaTheme="minorHAnsi" w:cs="Arial"/>
          <w:lang w:eastAsia="en-US"/>
        </w:rPr>
        <w:t xml:space="preserve">sowie eine Lohnfertigung </w:t>
      </w:r>
      <w:r>
        <w:rPr>
          <w:rFonts w:eastAsiaTheme="minorHAnsi" w:cs="Arial"/>
          <w:lang w:eastAsia="en-US"/>
        </w:rPr>
        <w:t>lasergenerierter</w:t>
      </w:r>
      <w:r w:rsidRPr="00290F14">
        <w:rPr>
          <w:rFonts w:eastAsiaTheme="minorHAnsi" w:cs="Arial"/>
          <w:lang w:eastAsia="en-US"/>
        </w:rPr>
        <w:t xml:space="preserve"> Prototypen und Serienteile aus metallischen Pulverwerkstoffen an.</w:t>
      </w:r>
    </w:p>
    <w:p w:rsidR="00AF2DF5" w:rsidRPr="00E91AF8" w:rsidRDefault="00AF2DF5" w:rsidP="00AF2DF5">
      <w:pPr>
        <w:spacing w:after="200" w:line="312" w:lineRule="auto"/>
        <w:rPr>
          <w:rFonts w:eastAsiaTheme="minorHAnsi" w:cs="Arial"/>
          <w:highlight w:val="yellow"/>
          <w:lang w:eastAsia="en-US"/>
        </w:rPr>
      </w:pPr>
      <w:r w:rsidRPr="00290F14">
        <w:rPr>
          <w:rFonts w:eastAsiaTheme="minorHAnsi" w:cs="Arial"/>
          <w:lang w:eastAsia="en-US"/>
        </w:rPr>
        <w:t xml:space="preserve">Rainer Lotz, Geschäftsführer Renishaw GmbH </w:t>
      </w:r>
      <w:r>
        <w:rPr>
          <w:rFonts w:eastAsiaTheme="minorHAnsi" w:cs="Arial"/>
          <w:lang w:eastAsia="en-US"/>
        </w:rPr>
        <w:t>sagt</w:t>
      </w:r>
      <w:r w:rsidRPr="00290F14">
        <w:rPr>
          <w:rFonts w:eastAsiaTheme="minorHAnsi" w:cs="Arial"/>
          <w:lang w:eastAsia="en-US"/>
        </w:rPr>
        <w:t>: „</w:t>
      </w:r>
      <w:r>
        <w:rPr>
          <w:rFonts w:eastAsiaTheme="minorHAnsi" w:cs="Arial"/>
          <w:lang w:eastAsia="en-US"/>
        </w:rPr>
        <w:t>Mit</w:t>
      </w:r>
      <w:r w:rsidRPr="00290F14">
        <w:rPr>
          <w:rFonts w:eastAsiaTheme="minorHAnsi" w:cs="Arial"/>
          <w:lang w:eastAsia="en-US"/>
        </w:rPr>
        <w:t xml:space="preserve"> LBC </w:t>
      </w:r>
      <w:r>
        <w:rPr>
          <w:rFonts w:eastAsiaTheme="minorHAnsi" w:cs="Arial"/>
          <w:lang w:eastAsia="en-US"/>
        </w:rPr>
        <w:t xml:space="preserve">haben wir einen kompetenten Partner </w:t>
      </w:r>
      <w:r w:rsidRPr="00290F14">
        <w:rPr>
          <w:rFonts w:eastAsiaTheme="minorHAnsi" w:cs="Arial"/>
          <w:lang w:eastAsia="en-US"/>
        </w:rPr>
        <w:t xml:space="preserve">für </w:t>
      </w:r>
      <w:r>
        <w:rPr>
          <w:rFonts w:eastAsiaTheme="minorHAnsi" w:cs="Arial"/>
          <w:lang w:eastAsia="en-US"/>
        </w:rPr>
        <w:t xml:space="preserve">unsere </w:t>
      </w:r>
      <w:r w:rsidRPr="00290F14">
        <w:rPr>
          <w:rFonts w:eastAsiaTheme="minorHAnsi" w:cs="Arial"/>
          <w:lang w:eastAsia="en-US"/>
        </w:rPr>
        <w:t>generative Fertigung</w:t>
      </w:r>
      <w:r>
        <w:rPr>
          <w:rFonts w:eastAsiaTheme="minorHAnsi" w:cs="Arial"/>
          <w:lang w:eastAsia="en-US"/>
        </w:rPr>
        <w:t>sverfahren</w:t>
      </w:r>
      <w:r w:rsidRPr="00290F14">
        <w:rPr>
          <w:rFonts w:eastAsiaTheme="minorHAnsi" w:cs="Arial"/>
          <w:lang w:eastAsia="en-US"/>
        </w:rPr>
        <w:t xml:space="preserve"> gewinnen</w:t>
      </w:r>
      <w:r>
        <w:rPr>
          <w:rFonts w:eastAsiaTheme="minorHAnsi" w:cs="Arial"/>
          <w:lang w:eastAsia="en-US"/>
        </w:rPr>
        <w:t xml:space="preserve"> können, der </w:t>
      </w:r>
      <w:r w:rsidRPr="00290F14">
        <w:rPr>
          <w:rFonts w:eastAsiaTheme="minorHAnsi" w:cs="Arial"/>
          <w:lang w:eastAsia="en-US"/>
        </w:rPr>
        <w:t>uns ermöglich</w:t>
      </w:r>
      <w:r>
        <w:rPr>
          <w:rFonts w:eastAsiaTheme="minorHAnsi" w:cs="Arial"/>
          <w:lang w:eastAsia="en-US"/>
        </w:rPr>
        <w:t>t</w:t>
      </w:r>
      <w:r w:rsidRPr="00290F14">
        <w:rPr>
          <w:rFonts w:eastAsiaTheme="minorHAnsi" w:cs="Arial"/>
          <w:lang w:eastAsia="en-US"/>
        </w:rPr>
        <w:t>, unser</w:t>
      </w:r>
      <w:r>
        <w:rPr>
          <w:rFonts w:eastAsiaTheme="minorHAnsi" w:cs="Arial"/>
          <w:lang w:eastAsia="en-US"/>
        </w:rPr>
        <w:t>e</w:t>
      </w:r>
      <w:r w:rsidRPr="00290F14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Laserschmelzanlagen</w:t>
      </w:r>
      <w:r w:rsidRPr="00290F14">
        <w:rPr>
          <w:rFonts w:eastAsiaTheme="minorHAnsi" w:cs="Arial"/>
          <w:lang w:eastAsia="en-US"/>
        </w:rPr>
        <w:t xml:space="preserve"> in vielfältigen Anwendungsgebieten zu etablieren</w:t>
      </w:r>
      <w:r>
        <w:rPr>
          <w:rFonts w:eastAsiaTheme="minorHAnsi" w:cs="Arial"/>
          <w:lang w:eastAsia="en-US"/>
        </w:rPr>
        <w:t xml:space="preserve">. </w:t>
      </w:r>
      <w:r w:rsidRPr="00E91AF8">
        <w:rPr>
          <w:rFonts w:eastAsiaTheme="minorHAnsi" w:cs="Arial"/>
          <w:lang w:eastAsia="en-US"/>
        </w:rPr>
        <w:t xml:space="preserve">Durch Unterstützung erfahrener Experten erhalten unsere Kunden nicht nur eine Fertigungsanlage, sondern einen vollständigen Entwicklungs- und Fertigungsprozess. Damit kann die neue Technologie einfacher und sehr viel kosteneffizienter integriert werden.“ </w:t>
      </w:r>
    </w:p>
    <w:p w:rsidR="00AF2DF5" w:rsidRPr="002E4D26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 w:rsidRPr="00C934CE">
        <w:rPr>
          <w:rFonts w:eastAsiaTheme="minorHAnsi" w:cs="Arial"/>
          <w:lang w:eastAsia="en-US"/>
        </w:rPr>
        <w:t>Die</w:t>
      </w:r>
      <w:r>
        <w:rPr>
          <w:rFonts w:eastAsiaTheme="minorHAnsi" w:cs="Arial"/>
          <w:lang w:eastAsia="en-US"/>
        </w:rPr>
        <w:t xml:space="preserve"> </w:t>
      </w:r>
      <w:r w:rsidRPr="00290F14">
        <w:rPr>
          <w:rFonts w:eastAsiaTheme="minorHAnsi" w:cs="Arial"/>
          <w:lang w:eastAsia="en-US"/>
        </w:rPr>
        <w:t>LBC Las</w:t>
      </w:r>
      <w:r>
        <w:rPr>
          <w:rFonts w:eastAsiaTheme="minorHAnsi" w:cs="Arial"/>
          <w:lang w:eastAsia="en-US"/>
        </w:rPr>
        <w:t>er Bearbeitungs Center GmbH begann</w:t>
      </w:r>
      <w:r w:rsidRPr="00290F14">
        <w:rPr>
          <w:rFonts w:eastAsiaTheme="minorHAnsi" w:cs="Arial"/>
          <w:lang w:eastAsia="en-US"/>
        </w:rPr>
        <w:t xml:space="preserve"> 2002 als Dienstleister für Laserbeschriftung sowie 3D-Lasergravur</w:t>
      </w:r>
      <w:r>
        <w:rPr>
          <w:rFonts w:eastAsiaTheme="minorHAnsi" w:cs="Arial"/>
          <w:lang w:eastAsia="en-US"/>
        </w:rPr>
        <w:t xml:space="preserve"> und ist </w:t>
      </w:r>
      <w:r w:rsidRPr="00290F14">
        <w:rPr>
          <w:rFonts w:eastAsiaTheme="minorHAnsi" w:cs="Arial"/>
          <w:lang w:eastAsia="en-US"/>
        </w:rPr>
        <w:t>ein Pionier auf dem Gebiet der generativen Fertigung metallischer Pulverwerkstoffe</w:t>
      </w:r>
      <w:r>
        <w:rPr>
          <w:rFonts w:eastAsiaTheme="minorHAnsi" w:cs="Arial"/>
          <w:lang w:eastAsia="en-US"/>
        </w:rPr>
        <w:t xml:space="preserve">. Seither hat sich </w:t>
      </w:r>
      <w:r w:rsidRPr="00C934CE">
        <w:rPr>
          <w:rFonts w:eastAsiaTheme="minorHAnsi" w:cs="Arial"/>
          <w:lang w:eastAsia="en-US"/>
        </w:rPr>
        <w:t>die</w:t>
      </w:r>
      <w:r>
        <w:rPr>
          <w:rFonts w:eastAsiaTheme="minorHAnsi" w:cs="Arial"/>
          <w:lang w:eastAsia="en-US"/>
        </w:rPr>
        <w:t xml:space="preserve"> LBC </w:t>
      </w:r>
      <w:r w:rsidRPr="00290F14">
        <w:rPr>
          <w:rFonts w:eastAsiaTheme="minorHAnsi" w:cs="Arial"/>
          <w:lang w:eastAsia="en-US"/>
        </w:rPr>
        <w:t>Laser</w:t>
      </w:r>
      <w:r>
        <w:rPr>
          <w:rFonts w:eastAsiaTheme="minorHAnsi" w:cs="Arial"/>
          <w:lang w:eastAsia="en-US"/>
        </w:rPr>
        <w:t xml:space="preserve"> </w:t>
      </w:r>
      <w:r w:rsidRPr="00290F14">
        <w:rPr>
          <w:rFonts w:eastAsiaTheme="minorHAnsi" w:cs="Arial"/>
          <w:lang w:eastAsia="en-US"/>
        </w:rPr>
        <w:t>Bearbeitungs</w:t>
      </w:r>
      <w:r>
        <w:rPr>
          <w:rFonts w:eastAsiaTheme="minorHAnsi" w:cs="Arial"/>
          <w:lang w:eastAsia="en-US"/>
        </w:rPr>
        <w:t xml:space="preserve"> </w:t>
      </w:r>
      <w:r w:rsidRPr="00290F14">
        <w:rPr>
          <w:rFonts w:eastAsiaTheme="minorHAnsi" w:cs="Arial"/>
          <w:lang w:eastAsia="en-US"/>
        </w:rPr>
        <w:t xml:space="preserve">Center GmbH </w:t>
      </w:r>
      <w:r w:rsidRPr="00C934CE">
        <w:rPr>
          <w:rFonts w:eastAsiaTheme="minorHAnsi" w:cs="Arial"/>
          <w:lang w:eastAsia="en-US"/>
        </w:rPr>
        <w:t>vor allem</w:t>
      </w:r>
      <w:r>
        <w:rPr>
          <w:rFonts w:eastAsiaTheme="minorHAnsi" w:cs="Arial"/>
          <w:lang w:eastAsia="en-US"/>
        </w:rPr>
        <w:t xml:space="preserve"> </w:t>
      </w:r>
      <w:r w:rsidRPr="00290F14">
        <w:rPr>
          <w:rFonts w:eastAsiaTheme="minorHAnsi" w:cs="Arial"/>
          <w:lang w:eastAsia="en-US"/>
        </w:rPr>
        <w:t xml:space="preserve">auf die generative Fertigung konturnah temperierter Werkzeuge bzw. Werkzeugeinsätze in Spritzguss- und Druckgussanwendungen spezialisiert. Die individuelle Konstruktion und Simulation als wesentlicher Faktor für die Wirtschaftlichkeit der lasergeschmolzenen Einsätze </w:t>
      </w:r>
      <w:r>
        <w:rPr>
          <w:rFonts w:eastAsiaTheme="minorHAnsi" w:cs="Arial"/>
          <w:lang w:eastAsia="en-US"/>
        </w:rPr>
        <w:t>sind</w:t>
      </w:r>
      <w:r w:rsidRPr="00290F14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fester</w:t>
      </w:r>
      <w:r w:rsidRPr="00290F14">
        <w:rPr>
          <w:rFonts w:eastAsiaTheme="minorHAnsi" w:cs="Arial"/>
          <w:lang w:eastAsia="en-US"/>
        </w:rPr>
        <w:t xml:space="preserve"> Bestan</w:t>
      </w:r>
      <w:r>
        <w:rPr>
          <w:rFonts w:eastAsiaTheme="minorHAnsi" w:cs="Arial"/>
          <w:lang w:eastAsia="en-US"/>
        </w:rPr>
        <w:t>d</w:t>
      </w:r>
      <w:r w:rsidRPr="00290F14">
        <w:rPr>
          <w:rFonts w:eastAsiaTheme="minorHAnsi" w:cs="Arial"/>
          <w:lang w:eastAsia="en-US"/>
        </w:rPr>
        <w:t xml:space="preserve">teil des </w:t>
      </w:r>
      <w:r w:rsidRPr="002E4D26">
        <w:rPr>
          <w:rFonts w:eastAsiaTheme="minorHAnsi" w:cs="Arial"/>
          <w:lang w:eastAsia="en-US"/>
        </w:rPr>
        <w:t>Portfolios.</w:t>
      </w:r>
    </w:p>
    <w:p w:rsidR="00AF2DF5" w:rsidRPr="002E4D26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 w:rsidRPr="002E4D26">
        <w:rPr>
          <w:rFonts w:eastAsiaTheme="minorHAnsi" w:cs="Arial"/>
          <w:lang w:eastAsia="en-US"/>
        </w:rPr>
        <w:t xml:space="preserve">Grundlage für die Herstellung der Bauteile mit dem Laserschmelzverfahren sind 3D-CAD-Daten, die in Querschnitte umgerechnet werden. Daraus wird das Bauteil anschließend Schicht für Schicht aus dem gewünschten Material aufgebaut. Im Vergleich zum konventionellen „subtraktiven“ </w:t>
      </w:r>
      <w:r w:rsidRPr="002E4D26">
        <w:rPr>
          <w:rFonts w:eastAsiaTheme="minorHAnsi" w:cs="Arial"/>
          <w:color w:val="000000" w:themeColor="text1"/>
          <w:lang w:eastAsia="en-US"/>
        </w:rPr>
        <w:t>Fräs</w:t>
      </w:r>
      <w:r w:rsidRPr="002E4D26">
        <w:rPr>
          <w:rFonts w:eastAsiaTheme="minorHAnsi" w:cs="Arial"/>
          <w:lang w:eastAsia="en-US"/>
        </w:rPr>
        <w:t>- oder Drehprozess ist eine nahezu unbegrenzte Geometrie realisierbar, insbesondere in sonst unzugänglichen Bereichen unterhalb von Werkstückoberflächen, um z.B. Kühlkanäle optimal und konturnah platzieren zu können.</w:t>
      </w:r>
    </w:p>
    <w:p w:rsidR="00AF2DF5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 w:rsidRPr="003F4641">
        <w:rPr>
          <w:rFonts w:eastAsiaTheme="minorHAnsi" w:cs="Arial"/>
          <w:lang w:eastAsia="en-US"/>
        </w:rPr>
        <w:t>Ralph Mayer und Marc Dimter, geschäftsführende Gesellschafter der LBC Laser</w:t>
      </w:r>
      <w:r>
        <w:rPr>
          <w:rFonts w:eastAsiaTheme="minorHAnsi" w:cs="Arial"/>
          <w:lang w:eastAsia="en-US"/>
        </w:rPr>
        <w:t xml:space="preserve"> </w:t>
      </w:r>
      <w:r w:rsidRPr="003F4641">
        <w:rPr>
          <w:rFonts w:eastAsiaTheme="minorHAnsi" w:cs="Arial"/>
          <w:lang w:eastAsia="en-US"/>
        </w:rPr>
        <w:t>Bearbeitungs</w:t>
      </w:r>
      <w:r>
        <w:rPr>
          <w:rFonts w:eastAsiaTheme="minorHAnsi" w:cs="Arial"/>
          <w:lang w:eastAsia="en-US"/>
        </w:rPr>
        <w:t xml:space="preserve"> </w:t>
      </w:r>
      <w:r w:rsidRPr="003F4641">
        <w:rPr>
          <w:rFonts w:eastAsiaTheme="minorHAnsi" w:cs="Arial"/>
          <w:lang w:eastAsia="en-US"/>
        </w:rPr>
        <w:t>Center GmbH, sehen erhebliche Synergieeffekte für die generative Fertigung</w:t>
      </w:r>
      <w:r>
        <w:rPr>
          <w:rFonts w:eastAsiaTheme="minorHAnsi" w:cs="Arial"/>
          <w:lang w:eastAsia="en-US"/>
        </w:rPr>
        <w:t>: „D</w:t>
      </w:r>
      <w:r w:rsidRPr="00290F14">
        <w:rPr>
          <w:rFonts w:eastAsiaTheme="minorHAnsi" w:cs="Arial"/>
          <w:lang w:eastAsia="en-US"/>
        </w:rPr>
        <w:t>urch den Zusammenschluss</w:t>
      </w:r>
      <w:r>
        <w:rPr>
          <w:rFonts w:eastAsiaTheme="minorHAnsi" w:cs="Arial"/>
          <w:lang w:eastAsia="en-US"/>
        </w:rPr>
        <w:t xml:space="preserve"> mit Renishaw</w:t>
      </w:r>
      <w:r w:rsidRPr="00290F14">
        <w:rPr>
          <w:rFonts w:eastAsiaTheme="minorHAnsi" w:cs="Arial"/>
          <w:lang w:eastAsia="en-US"/>
        </w:rPr>
        <w:t xml:space="preserve"> können wir die</w:t>
      </w:r>
      <w:r>
        <w:rPr>
          <w:rFonts w:eastAsiaTheme="minorHAnsi" w:cs="Arial"/>
          <w:lang w:eastAsia="en-US"/>
        </w:rPr>
        <w:t>se</w:t>
      </w:r>
      <w:r w:rsidRPr="00290F14">
        <w:rPr>
          <w:rFonts w:eastAsiaTheme="minorHAnsi" w:cs="Arial"/>
          <w:lang w:eastAsia="en-US"/>
        </w:rPr>
        <w:t xml:space="preserve"> neue Technologie gemeinsam und zielgerecht </w:t>
      </w:r>
      <w:r>
        <w:rPr>
          <w:rFonts w:eastAsiaTheme="minorHAnsi" w:cs="Arial"/>
          <w:lang w:eastAsia="en-US"/>
        </w:rPr>
        <w:t>weiter vorantreiben, um</w:t>
      </w:r>
      <w:r w:rsidRPr="00290F14">
        <w:rPr>
          <w:rFonts w:eastAsiaTheme="minorHAnsi" w:cs="Arial"/>
          <w:lang w:eastAsia="en-US"/>
        </w:rPr>
        <w:t xml:space="preserve"> so den</w:t>
      </w:r>
      <w:r>
        <w:rPr>
          <w:rFonts w:eastAsiaTheme="minorHAnsi" w:cs="Arial"/>
          <w:lang w:eastAsia="en-US"/>
        </w:rPr>
        <w:t xml:space="preserve"> steigenden Kundenanforderungen </w:t>
      </w:r>
      <w:r w:rsidRPr="003947D1">
        <w:rPr>
          <w:rFonts w:eastAsiaTheme="minorHAnsi" w:cs="Arial"/>
          <w:lang w:eastAsia="en-US"/>
        </w:rPr>
        <w:t xml:space="preserve">nach stabilen </w:t>
      </w:r>
      <w:r>
        <w:rPr>
          <w:rFonts w:eastAsiaTheme="minorHAnsi" w:cs="Arial"/>
          <w:lang w:eastAsia="en-US"/>
        </w:rPr>
        <w:t xml:space="preserve">Prozessen </w:t>
      </w:r>
      <w:r w:rsidRPr="003947D1">
        <w:rPr>
          <w:rFonts w:eastAsiaTheme="minorHAnsi" w:cs="Arial"/>
          <w:lang w:eastAsia="en-US"/>
        </w:rPr>
        <w:t>und einem industrietauglichen</w:t>
      </w:r>
      <w:r>
        <w:rPr>
          <w:rFonts w:eastAsiaTheme="minorHAnsi" w:cs="Arial"/>
          <w:lang w:eastAsia="en-US"/>
        </w:rPr>
        <w:t xml:space="preserve"> Einsatz der Fertigungsanlagen </w:t>
      </w:r>
      <w:r w:rsidRPr="00290F14">
        <w:rPr>
          <w:rFonts w:eastAsiaTheme="minorHAnsi" w:cs="Arial"/>
          <w:lang w:eastAsia="en-US"/>
        </w:rPr>
        <w:t>gerecht zu werden.</w:t>
      </w:r>
      <w:r>
        <w:rPr>
          <w:rFonts w:eastAsiaTheme="minorHAnsi" w:cs="Arial"/>
          <w:lang w:eastAsia="en-US"/>
        </w:rPr>
        <w:t xml:space="preserve"> Dafür bietet Renishaw ein umfangreiches technologisches Know-How und eine leistungsstarke Forschung und Entwicklung, von denen auch unsere bestehenden Kunden profitieren werden.“</w:t>
      </w:r>
    </w:p>
    <w:p w:rsidR="00AF2DF5" w:rsidRPr="00301669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 w:rsidRPr="000D5970">
        <w:rPr>
          <w:rFonts w:eastAsiaTheme="minorHAnsi" w:cs="Arial"/>
          <w:lang w:eastAsia="en-US"/>
        </w:rPr>
        <w:t>D</w:t>
      </w:r>
      <w:r>
        <w:rPr>
          <w:rFonts w:eastAsiaTheme="minorHAnsi" w:cs="Arial"/>
          <w:lang w:eastAsia="en-US"/>
        </w:rPr>
        <w:t xml:space="preserve">as Team und die Leistungsvielfalt der </w:t>
      </w:r>
      <w:r w:rsidRPr="00290F14">
        <w:rPr>
          <w:rFonts w:eastAsiaTheme="minorHAnsi" w:cs="Arial"/>
          <w:lang w:eastAsia="en-US"/>
        </w:rPr>
        <w:t>LBC Laser</w:t>
      </w:r>
      <w:r>
        <w:rPr>
          <w:rFonts w:eastAsiaTheme="minorHAnsi" w:cs="Arial"/>
          <w:lang w:eastAsia="en-US"/>
        </w:rPr>
        <w:t xml:space="preserve"> </w:t>
      </w:r>
      <w:r w:rsidRPr="00290F14">
        <w:rPr>
          <w:rFonts w:eastAsiaTheme="minorHAnsi" w:cs="Arial"/>
          <w:lang w:eastAsia="en-US"/>
        </w:rPr>
        <w:t>Bearbeitungs</w:t>
      </w:r>
      <w:r>
        <w:rPr>
          <w:rFonts w:eastAsiaTheme="minorHAnsi" w:cs="Arial"/>
          <w:lang w:eastAsia="en-US"/>
        </w:rPr>
        <w:t xml:space="preserve"> </w:t>
      </w:r>
      <w:r w:rsidRPr="00290F14">
        <w:rPr>
          <w:rFonts w:eastAsiaTheme="minorHAnsi" w:cs="Arial"/>
          <w:lang w:eastAsia="en-US"/>
        </w:rPr>
        <w:t>Center GmbH wird für bestehende Kunden in gewohnter Form bestehen bleiben und</w:t>
      </w:r>
      <w:r>
        <w:rPr>
          <w:rFonts w:eastAsiaTheme="minorHAnsi" w:cs="Arial"/>
          <w:lang w:eastAsia="en-US"/>
        </w:rPr>
        <w:t xml:space="preserve"> </w:t>
      </w:r>
      <w:r w:rsidRPr="00290F14">
        <w:rPr>
          <w:rFonts w:eastAsiaTheme="minorHAnsi" w:cs="Arial"/>
          <w:lang w:eastAsia="en-US"/>
        </w:rPr>
        <w:t xml:space="preserve">als neues </w:t>
      </w:r>
      <w:r w:rsidRPr="002209E3">
        <w:rPr>
          <w:rFonts w:eastAsiaTheme="minorHAnsi" w:cs="Arial"/>
          <w:lang w:eastAsia="en-US"/>
        </w:rPr>
        <w:t>Geschäftsfeld „LBC Engineering“</w:t>
      </w:r>
      <w:r w:rsidRPr="00290F14">
        <w:rPr>
          <w:rFonts w:eastAsiaTheme="minorHAnsi" w:cs="Arial"/>
          <w:lang w:eastAsia="en-US"/>
        </w:rPr>
        <w:t xml:space="preserve"> </w:t>
      </w:r>
      <w:r>
        <w:rPr>
          <w:rFonts w:eastAsiaTheme="minorHAnsi" w:cs="Arial"/>
          <w:lang w:eastAsia="en-US"/>
        </w:rPr>
        <w:t>in der</w:t>
      </w:r>
      <w:r w:rsidRPr="00290F14">
        <w:rPr>
          <w:rFonts w:eastAsiaTheme="minorHAnsi" w:cs="Arial"/>
          <w:lang w:eastAsia="en-US"/>
        </w:rPr>
        <w:t xml:space="preserve"> Renishaw </w:t>
      </w:r>
      <w:r>
        <w:rPr>
          <w:rFonts w:eastAsiaTheme="minorHAnsi" w:cs="Arial"/>
          <w:lang w:eastAsia="en-US"/>
        </w:rPr>
        <w:t xml:space="preserve">GmbH am Standort </w:t>
      </w:r>
      <w:r w:rsidRPr="00290F14">
        <w:rPr>
          <w:rFonts w:eastAsiaTheme="minorHAnsi" w:cs="Arial"/>
          <w:lang w:eastAsia="en-US"/>
        </w:rPr>
        <w:t>Pliezhausen integriert.</w:t>
      </w:r>
      <w:r>
        <w:rPr>
          <w:rFonts w:eastAsiaTheme="minorHAnsi" w:cs="Arial"/>
          <w:lang w:eastAsia="en-US"/>
        </w:rPr>
        <w:t xml:space="preserve"> </w:t>
      </w:r>
    </w:p>
    <w:p w:rsidR="00AF2DF5" w:rsidRPr="00400E12" w:rsidRDefault="00AF2DF5" w:rsidP="00AF2DF5">
      <w:pPr>
        <w:spacing w:after="200" w:line="312" w:lineRule="auto"/>
        <w:rPr>
          <w:rFonts w:eastAsiaTheme="minorHAnsi" w:cs="Arial"/>
          <w:b/>
          <w:lang w:eastAsia="en-US"/>
        </w:rPr>
      </w:pPr>
      <w:r w:rsidRPr="00400E12">
        <w:rPr>
          <w:rFonts w:eastAsiaTheme="minorHAnsi" w:cs="Arial"/>
          <w:b/>
          <w:lang w:eastAsia="en-US"/>
        </w:rPr>
        <w:lastRenderedPageBreak/>
        <w:t>Firmenprofil Renishaw</w:t>
      </w:r>
    </w:p>
    <w:p w:rsidR="00AF2DF5" w:rsidRPr="00400E12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 w:rsidRPr="00400E12">
        <w:rPr>
          <w:rFonts w:eastAsiaTheme="minorHAnsi" w:cs="Arial"/>
          <w:lang w:eastAsia="en-US"/>
        </w:rPr>
        <w:t>Die Renishaw-Gruppe ist ein weltweit operierendes Unternehmen in den Bereichen Messtechnik, Motion Control, Spektroskopie sowie Präzisionsbearbeitung</w:t>
      </w:r>
      <w:r>
        <w:rPr>
          <w:rFonts w:eastAsiaTheme="minorHAnsi" w:cs="Arial"/>
          <w:lang w:eastAsia="en-US"/>
        </w:rPr>
        <w:t xml:space="preserve"> und generativer Fertigung</w:t>
      </w:r>
      <w:r w:rsidRPr="00400E12">
        <w:rPr>
          <w:rFonts w:eastAsiaTheme="minorHAnsi" w:cs="Arial"/>
          <w:lang w:eastAsia="en-US"/>
        </w:rPr>
        <w:t>.</w:t>
      </w:r>
      <w:r>
        <w:rPr>
          <w:rFonts w:eastAsiaTheme="minorHAnsi" w:cs="Arial"/>
          <w:lang w:eastAsia="en-US"/>
        </w:rPr>
        <w:t xml:space="preserve"> Neue Geschäftsfelder im Bereich der Medizintechnik wurden ebenso aufgebaut.</w:t>
      </w:r>
    </w:p>
    <w:p w:rsidR="00AF2DF5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 w:rsidRPr="00400E12">
        <w:rPr>
          <w:rFonts w:eastAsiaTheme="minorHAnsi" w:cs="Arial"/>
          <w:lang w:eastAsia="en-US"/>
        </w:rPr>
        <w:t>Seit der Gründung im Jahre 1973 beliefert Re</w:t>
      </w:r>
      <w:r>
        <w:rPr>
          <w:rFonts w:eastAsiaTheme="minorHAnsi" w:cs="Arial"/>
          <w:lang w:eastAsia="en-US"/>
        </w:rPr>
        <w:t>nishaw weltweit</w:t>
      </w:r>
      <w:r w:rsidRPr="00400E12">
        <w:rPr>
          <w:rFonts w:eastAsiaTheme="minorHAnsi" w:cs="Arial"/>
          <w:lang w:eastAsia="en-US"/>
        </w:rPr>
        <w:t xml:space="preserve"> Unternehmen mit innovativen Produkten zur Steigerung der Produktivität und Erhöhung der Produktqualität</w:t>
      </w:r>
      <w:r>
        <w:rPr>
          <w:rFonts w:eastAsiaTheme="minorHAnsi" w:cs="Arial"/>
          <w:lang w:eastAsia="en-US"/>
        </w:rPr>
        <w:t>.</w:t>
      </w:r>
      <w:r w:rsidRPr="00400E12">
        <w:rPr>
          <w:rFonts w:eastAsiaTheme="minorHAnsi" w:cs="Arial"/>
          <w:lang w:eastAsia="en-US"/>
        </w:rPr>
        <w:t xml:space="preserve"> </w:t>
      </w:r>
    </w:p>
    <w:p w:rsidR="00AF2DF5" w:rsidRDefault="00AF2DF5" w:rsidP="00AF2DF5">
      <w:pPr>
        <w:spacing w:after="200" w:line="312" w:lineRule="auto"/>
        <w:rPr>
          <w:rFonts w:eastAsiaTheme="minorHAnsi" w:cs="Arial"/>
          <w:lang w:eastAsia="en-US"/>
        </w:rPr>
      </w:pPr>
      <w:r w:rsidRPr="00400E12">
        <w:rPr>
          <w:rFonts w:eastAsiaTheme="minorHAnsi" w:cs="Arial"/>
          <w:lang w:eastAsia="en-US"/>
        </w:rPr>
        <w:t>Mehr als 60 Standorte in 32 Ländern und über 3.000 Mitarbeiter garantieren Renish</w:t>
      </w:r>
      <w:r>
        <w:rPr>
          <w:rFonts w:eastAsiaTheme="minorHAnsi" w:cs="Arial"/>
          <w:lang w:eastAsia="en-US"/>
        </w:rPr>
        <w:t>a</w:t>
      </w:r>
      <w:r w:rsidRPr="00400E12">
        <w:rPr>
          <w:rFonts w:eastAsiaTheme="minorHAnsi" w:cs="Arial"/>
          <w:lang w:eastAsia="en-US"/>
        </w:rPr>
        <w:t>ws Kunden weltweit eine ausgezeichnete Unterstützung mit hervorragendem technischem Know-how und Service.</w:t>
      </w:r>
    </w:p>
    <w:p w:rsidR="004A435F" w:rsidRDefault="004A435F" w:rsidP="00F4079E">
      <w:pPr>
        <w:spacing w:after="200" w:line="312" w:lineRule="auto"/>
        <w:rPr>
          <w:rFonts w:eastAsiaTheme="minorHAnsi" w:cs="Arial"/>
          <w:b/>
          <w:lang w:eastAsia="en-US"/>
        </w:rPr>
      </w:pPr>
      <w:r>
        <w:rPr>
          <w:rFonts w:eastAsiaTheme="minorHAnsi" w:cs="Arial"/>
          <w:b/>
          <w:noProof/>
          <w:lang w:val="en-GB" w:eastAsia="en-GB"/>
        </w:rPr>
        <w:drawing>
          <wp:inline distT="0" distB="0" distL="0" distR="0">
            <wp:extent cx="5759450" cy="3933190"/>
            <wp:effectExtent l="19050" t="0" r="0" b="0"/>
            <wp:docPr id="1" name="Grafik 0" descr="Bild_1_Marc_Dimter_Ralph_Mayer_Rainer_Lo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1_Marc_Dimter_Ralph_Mayer_Rainer_Lot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79E" w:rsidRDefault="00F4079E" w:rsidP="00F4079E">
      <w:pPr>
        <w:spacing w:after="200" w:line="312" w:lineRule="auto"/>
        <w:rPr>
          <w:rFonts w:eastAsiaTheme="minorHAnsi" w:cs="Arial"/>
          <w:lang w:eastAsia="en-US"/>
        </w:rPr>
      </w:pPr>
      <w:r>
        <w:rPr>
          <w:rFonts w:eastAsiaTheme="minorHAnsi" w:cs="Arial"/>
          <w:b/>
          <w:lang w:eastAsia="en-US"/>
        </w:rPr>
        <w:t>Bild 1 (v.l.n.r</w:t>
      </w:r>
      <w:r>
        <w:rPr>
          <w:rFonts w:eastAsiaTheme="minorHAnsi" w:cs="Arial"/>
          <w:lang w:eastAsia="en-US"/>
        </w:rPr>
        <w:t xml:space="preserve">.): Marc Dimter und Ralph Mayer, geschäftsführende Gesellschafter </w:t>
      </w:r>
      <w:r w:rsidR="00235DB2" w:rsidRPr="003F4641">
        <w:rPr>
          <w:rFonts w:eastAsiaTheme="minorHAnsi" w:cs="Arial"/>
          <w:lang w:eastAsia="en-US"/>
        </w:rPr>
        <w:t>LBC Laser</w:t>
      </w:r>
      <w:r w:rsidR="00235DB2">
        <w:rPr>
          <w:rFonts w:eastAsiaTheme="minorHAnsi" w:cs="Arial"/>
          <w:lang w:eastAsia="en-US"/>
        </w:rPr>
        <w:t xml:space="preserve"> </w:t>
      </w:r>
      <w:r w:rsidR="00235DB2" w:rsidRPr="003F4641">
        <w:rPr>
          <w:rFonts w:eastAsiaTheme="minorHAnsi" w:cs="Arial"/>
          <w:lang w:eastAsia="en-US"/>
        </w:rPr>
        <w:t>Bearbeitungs</w:t>
      </w:r>
      <w:r w:rsidR="00235DB2">
        <w:rPr>
          <w:rFonts w:eastAsiaTheme="minorHAnsi" w:cs="Arial"/>
          <w:lang w:eastAsia="en-US"/>
        </w:rPr>
        <w:t xml:space="preserve"> </w:t>
      </w:r>
      <w:r w:rsidR="00235DB2" w:rsidRPr="003F4641">
        <w:rPr>
          <w:rFonts w:eastAsiaTheme="minorHAnsi" w:cs="Arial"/>
          <w:lang w:eastAsia="en-US"/>
        </w:rPr>
        <w:t>Center GmbH</w:t>
      </w:r>
      <w:r>
        <w:rPr>
          <w:rFonts w:eastAsiaTheme="minorHAnsi" w:cs="Arial"/>
          <w:lang w:eastAsia="en-US"/>
        </w:rPr>
        <w:t>; Rainer Lotz</w:t>
      </w:r>
      <w:r w:rsidR="00EE34E0">
        <w:rPr>
          <w:rFonts w:eastAsiaTheme="minorHAnsi" w:cs="Arial"/>
          <w:lang w:eastAsia="en-US"/>
        </w:rPr>
        <w:t>, Geschäftsführer Renishaw GmbH</w:t>
      </w:r>
    </w:p>
    <w:p w:rsidR="004A435F" w:rsidRDefault="004A435F" w:rsidP="00F4079E">
      <w:pPr>
        <w:spacing w:after="200" w:line="312" w:lineRule="auto"/>
        <w:rPr>
          <w:rFonts w:eastAsiaTheme="minorHAnsi" w:cs="Arial"/>
          <w:b/>
          <w:lang w:eastAsia="en-US"/>
        </w:rPr>
      </w:pPr>
      <w:r>
        <w:rPr>
          <w:rFonts w:eastAsiaTheme="minorHAnsi" w:cs="Arial"/>
          <w:b/>
          <w:noProof/>
          <w:lang w:val="en-GB" w:eastAsia="en-GB"/>
        </w:rPr>
        <w:lastRenderedPageBreak/>
        <w:drawing>
          <wp:inline distT="0" distB="0" distL="0" distR="0">
            <wp:extent cx="4786896" cy="3805767"/>
            <wp:effectExtent l="19050" t="0" r="0" b="0"/>
            <wp:docPr id="2" name="Grafik 1" descr="Bild_2_Realisierung_konturnah_temperierter_Werkzeugeinsätze_durch_individuelle_Kontruktionslösun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_2_Realisierung_konturnah_temperierter_Werkzeugeinsätze_durch_individuelle_Kontruktionslösunge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896" cy="3805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79E" w:rsidRDefault="00F4079E" w:rsidP="00F4079E">
      <w:pPr>
        <w:spacing w:after="200" w:line="312" w:lineRule="auto"/>
        <w:rPr>
          <w:rFonts w:eastAsiaTheme="minorHAnsi" w:cs="Arial"/>
          <w:lang w:eastAsia="en-US"/>
        </w:rPr>
      </w:pPr>
      <w:r>
        <w:rPr>
          <w:rFonts w:eastAsiaTheme="minorHAnsi" w:cs="Arial"/>
          <w:b/>
          <w:lang w:eastAsia="en-US"/>
        </w:rPr>
        <w:t>Bild 2:</w:t>
      </w:r>
      <w:r>
        <w:rPr>
          <w:rFonts w:eastAsiaTheme="minorHAnsi" w:cs="Arial"/>
          <w:lang w:eastAsia="en-US"/>
        </w:rPr>
        <w:t xml:space="preserve"> Realisierung konturnah temperierter Werkzeugeinsätze durch individuelle Simulations- und Konstruktionslösungen</w:t>
      </w:r>
    </w:p>
    <w:p w:rsidR="00AB0467" w:rsidRDefault="00AB0467" w:rsidP="00AB0467">
      <w:pPr>
        <w:spacing w:after="200" w:line="312" w:lineRule="auto"/>
        <w:rPr>
          <w:rFonts w:eastAsiaTheme="minorHAnsi" w:cs="Arial"/>
          <w:b/>
          <w:lang w:eastAsia="en-US"/>
        </w:rPr>
      </w:pPr>
    </w:p>
    <w:p w:rsidR="00290F14" w:rsidRPr="00290F14" w:rsidRDefault="00290F14" w:rsidP="00AB0467">
      <w:pPr>
        <w:spacing w:after="200" w:line="312" w:lineRule="auto"/>
        <w:rPr>
          <w:rFonts w:eastAsiaTheme="minorHAnsi" w:cs="Arial"/>
          <w:b/>
          <w:lang w:eastAsia="en-US"/>
        </w:rPr>
      </w:pPr>
      <w:r w:rsidRPr="00290F14">
        <w:rPr>
          <w:rFonts w:eastAsiaTheme="minorHAnsi" w:cs="Arial"/>
          <w:b/>
          <w:lang w:eastAsia="en-US"/>
        </w:rPr>
        <w:t>Kontakt:</w:t>
      </w:r>
    </w:p>
    <w:p w:rsidR="00290F14" w:rsidRPr="00290F14" w:rsidRDefault="00290F14" w:rsidP="00AB0467">
      <w:pPr>
        <w:spacing w:after="200" w:line="312" w:lineRule="auto"/>
        <w:rPr>
          <w:rFonts w:eastAsiaTheme="minorHAnsi" w:cs="Arial"/>
          <w:lang w:eastAsia="en-US"/>
        </w:rPr>
      </w:pPr>
      <w:r w:rsidRPr="00290F14">
        <w:rPr>
          <w:rFonts w:eastAsiaTheme="minorHAnsi" w:cs="Arial"/>
          <w:lang w:eastAsia="en-US"/>
        </w:rPr>
        <w:t>Risshu Bergmann</w:t>
      </w:r>
      <w:r w:rsidR="00135A6B">
        <w:rPr>
          <w:rFonts w:eastAsiaTheme="minorHAnsi" w:cs="Arial"/>
          <w:lang w:eastAsia="en-US"/>
        </w:rPr>
        <w:br/>
      </w:r>
      <w:r w:rsidRPr="00290F14">
        <w:rPr>
          <w:rFonts w:eastAsiaTheme="minorHAnsi" w:cs="Arial"/>
          <w:lang w:eastAsia="en-US"/>
        </w:rPr>
        <w:t>Marketing Koordinator</w:t>
      </w:r>
    </w:p>
    <w:p w:rsidR="00135A6B" w:rsidRDefault="00290F14" w:rsidP="00AB0467">
      <w:pPr>
        <w:spacing w:after="200" w:line="312" w:lineRule="auto"/>
        <w:rPr>
          <w:rFonts w:eastAsiaTheme="minorHAnsi" w:cs="Arial"/>
          <w:lang w:eastAsia="en-US"/>
        </w:rPr>
      </w:pPr>
      <w:r w:rsidRPr="00290F14">
        <w:rPr>
          <w:rFonts w:eastAsiaTheme="minorHAnsi" w:cs="Arial"/>
          <w:lang w:eastAsia="en-US"/>
        </w:rPr>
        <w:t>Renishaw GmbH</w:t>
      </w:r>
      <w:r w:rsidR="00135A6B">
        <w:rPr>
          <w:rFonts w:eastAsiaTheme="minorHAnsi" w:cs="Arial"/>
          <w:lang w:eastAsia="en-US"/>
        </w:rPr>
        <w:br/>
      </w:r>
      <w:r w:rsidRPr="00290F14">
        <w:rPr>
          <w:rFonts w:eastAsiaTheme="minorHAnsi" w:cs="Arial"/>
          <w:lang w:eastAsia="en-US"/>
        </w:rPr>
        <w:t>Karl-Benz-Str. 12</w:t>
      </w:r>
      <w:r w:rsidR="00135A6B">
        <w:rPr>
          <w:rFonts w:eastAsiaTheme="minorHAnsi" w:cs="Arial"/>
          <w:lang w:eastAsia="en-US"/>
        </w:rPr>
        <w:br/>
      </w:r>
      <w:r w:rsidRPr="00290F14">
        <w:rPr>
          <w:rFonts w:eastAsiaTheme="minorHAnsi" w:cs="Arial"/>
          <w:lang w:eastAsia="en-US"/>
        </w:rPr>
        <w:t>72127 Pliezhausen</w:t>
      </w:r>
      <w:r w:rsidR="00135A6B">
        <w:rPr>
          <w:rFonts w:eastAsiaTheme="minorHAnsi" w:cs="Arial"/>
          <w:lang w:eastAsia="en-US"/>
        </w:rPr>
        <w:br/>
      </w:r>
      <w:r w:rsidRPr="00290F14">
        <w:rPr>
          <w:rFonts w:eastAsiaTheme="minorHAnsi" w:cs="Arial"/>
          <w:lang w:eastAsia="en-US"/>
        </w:rPr>
        <w:t>Tel.: 07127 981 0</w:t>
      </w:r>
    </w:p>
    <w:p w:rsidR="00135A6B" w:rsidRDefault="00290F14" w:rsidP="00AB0467">
      <w:pPr>
        <w:spacing w:after="200" w:line="312" w:lineRule="auto"/>
      </w:pPr>
      <w:r w:rsidRPr="00290F14">
        <w:rPr>
          <w:rFonts w:eastAsiaTheme="minorHAnsi" w:cs="Arial"/>
          <w:lang w:eastAsia="en-US"/>
        </w:rPr>
        <w:t xml:space="preserve">E-Mail: </w:t>
      </w:r>
      <w:hyperlink r:id="rId10" w:history="1">
        <w:r w:rsidR="00523107" w:rsidRPr="009E142A">
          <w:rPr>
            <w:rStyle w:val="Hyperlink"/>
            <w:rFonts w:eastAsiaTheme="minorHAnsi"/>
            <w:lang w:eastAsia="en-US"/>
          </w:rPr>
          <w:t>germany@renishaw.com</w:t>
        </w:r>
      </w:hyperlink>
    </w:p>
    <w:p w:rsidR="00290F14" w:rsidRPr="00290F14" w:rsidRDefault="00F717F1" w:rsidP="00AB0467">
      <w:pPr>
        <w:spacing w:after="200" w:line="312" w:lineRule="auto"/>
        <w:rPr>
          <w:rFonts w:eastAsiaTheme="minorHAnsi" w:cs="Arial"/>
          <w:lang w:eastAsia="en-US"/>
        </w:rPr>
      </w:pPr>
      <w:hyperlink r:id="rId11" w:history="1">
        <w:r w:rsidR="00290F14" w:rsidRPr="00290F14">
          <w:rPr>
            <w:rFonts w:eastAsiaTheme="minorHAnsi"/>
            <w:lang w:eastAsia="en-US"/>
          </w:rPr>
          <w:t>www.renishaw.de</w:t>
        </w:r>
      </w:hyperlink>
    </w:p>
    <w:p w:rsidR="00290F14" w:rsidRPr="00290F14" w:rsidRDefault="00F717F1" w:rsidP="00AB0467">
      <w:pPr>
        <w:spacing w:after="200" w:line="312" w:lineRule="auto"/>
        <w:rPr>
          <w:rFonts w:eastAsiaTheme="minorHAnsi" w:cs="Arial"/>
          <w:lang w:eastAsia="en-US"/>
        </w:rPr>
      </w:pPr>
      <w:hyperlink r:id="rId12" w:history="1">
        <w:r w:rsidR="00290F14" w:rsidRPr="00290F14">
          <w:rPr>
            <w:rFonts w:eastAsiaTheme="minorHAnsi"/>
            <w:lang w:eastAsia="en-US"/>
          </w:rPr>
          <w:t>www.lbc-engineering.de</w:t>
        </w:r>
      </w:hyperlink>
    </w:p>
    <w:p w:rsidR="00371FCD" w:rsidRPr="00290F14" w:rsidRDefault="00371FCD" w:rsidP="00AB0467">
      <w:pPr>
        <w:spacing w:after="200" w:line="312" w:lineRule="auto"/>
        <w:rPr>
          <w:rFonts w:eastAsiaTheme="minorHAnsi" w:cs="Arial"/>
          <w:lang w:eastAsia="en-US"/>
        </w:rPr>
      </w:pPr>
    </w:p>
    <w:sectPr w:rsidR="00371FCD" w:rsidRPr="00290F14" w:rsidSect="00BA3523">
      <w:headerReference w:type="default" r:id="rId13"/>
      <w:pgSz w:w="11906" w:h="16838" w:code="9"/>
      <w:pgMar w:top="567" w:right="1418" w:bottom="567" w:left="1418" w:header="851" w:footer="68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FF5" w:rsidRDefault="002B3FF5">
      <w:r>
        <w:separator/>
      </w:r>
    </w:p>
  </w:endnote>
  <w:endnote w:type="continuationSeparator" w:id="0">
    <w:p w:rsidR="002B3FF5" w:rsidRDefault="002B3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FF5" w:rsidRDefault="002B3FF5">
      <w:r>
        <w:separator/>
      </w:r>
    </w:p>
  </w:footnote>
  <w:footnote w:type="continuationSeparator" w:id="0">
    <w:p w:rsidR="002B3FF5" w:rsidRDefault="002B3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E6F" w:rsidRDefault="006B1E6F">
    <w:pPr>
      <w:pStyle w:val="Header"/>
    </w:pPr>
  </w:p>
  <w:p w:rsidR="006B1E6F" w:rsidRDefault="006B1E6F">
    <w:pPr>
      <w:pStyle w:val="Header"/>
      <w:rPr>
        <w:sz w:val="4"/>
      </w:rPr>
    </w:pPr>
  </w:p>
  <w:p w:rsidR="006B1E6F" w:rsidRDefault="00F717F1">
    <w:pPr>
      <w:pStyle w:val="Header"/>
      <w:rPr>
        <w:b/>
      </w:rPr>
    </w:pPr>
    <w:r w:rsidRPr="00F717F1">
      <w:rPr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7.2pt;margin-top:51.05pt;width:2in;height:57.6pt;z-index:251657216;mso-position-horizontal-relative:page;mso-position-vertical-relative:page" o:allowincell="f" filled="f" stroked="f">
          <v:textbox>
            <w:txbxContent>
              <w:p w:rsidR="006B1E6F" w:rsidRPr="00A24CF7" w:rsidRDefault="006B1E6F">
                <w:pPr>
                  <w:pStyle w:val="Header"/>
                  <w:tabs>
                    <w:tab w:val="left" w:pos="709"/>
                  </w:tabs>
                  <w:rPr>
                    <w:lang w:val="en-GB"/>
                  </w:rPr>
                </w:pPr>
                <w:r w:rsidRPr="00A24CF7">
                  <w:rPr>
                    <w:lang w:val="en-GB"/>
                  </w:rPr>
                  <w:t>Tel</w:t>
                </w:r>
                <w:r w:rsidRPr="00A24CF7">
                  <w:rPr>
                    <w:lang w:val="en-GB"/>
                  </w:rPr>
                  <w:tab/>
                  <w:t>+49 (0) 7127 981-0</w:t>
                </w:r>
              </w:p>
              <w:p w:rsidR="006B1E6F" w:rsidRPr="00A24CF7" w:rsidRDefault="006B1E6F">
                <w:pPr>
                  <w:pStyle w:val="Header"/>
                  <w:tabs>
                    <w:tab w:val="left" w:pos="709"/>
                  </w:tabs>
                  <w:rPr>
                    <w:lang w:val="en-GB"/>
                  </w:rPr>
                </w:pPr>
                <w:r w:rsidRPr="00A24CF7">
                  <w:rPr>
                    <w:lang w:val="en-GB"/>
                  </w:rPr>
                  <w:t>Fax</w:t>
                </w:r>
                <w:r w:rsidRPr="00A24CF7">
                  <w:rPr>
                    <w:lang w:val="en-GB"/>
                  </w:rPr>
                  <w:tab/>
                  <w:t>+49 (0) 7127 88237</w:t>
                </w:r>
              </w:p>
              <w:p w:rsidR="006B1E6F" w:rsidRPr="00A24CF7" w:rsidRDefault="006B1E6F">
                <w:pPr>
                  <w:pStyle w:val="Header"/>
                  <w:tabs>
                    <w:tab w:val="left" w:pos="709"/>
                  </w:tabs>
                  <w:rPr>
                    <w:lang w:val="en-GB"/>
                  </w:rPr>
                </w:pPr>
                <w:r w:rsidRPr="00A24CF7">
                  <w:rPr>
                    <w:lang w:val="en-GB"/>
                  </w:rPr>
                  <w:t>E-Mail</w:t>
                </w:r>
                <w:r w:rsidRPr="00A24CF7">
                  <w:rPr>
                    <w:lang w:val="en-GB"/>
                  </w:rPr>
                  <w:tab/>
                </w:r>
                <w:hyperlink r:id="rId1" w:history="1">
                  <w:r w:rsidRPr="00A24CF7">
                    <w:rPr>
                      <w:rStyle w:val="Hyperlink"/>
                      <w:color w:val="auto"/>
                      <w:u w:val="none"/>
                      <w:lang w:val="en-GB"/>
                    </w:rPr>
                    <w:t>germany@renishaw.com</w:t>
                  </w:r>
                </w:hyperlink>
              </w:p>
              <w:p w:rsidR="006B1E6F" w:rsidRPr="00A24CF7" w:rsidRDefault="006B1E6F">
                <w:pPr>
                  <w:pStyle w:val="Header"/>
                  <w:rPr>
                    <w:sz w:val="10"/>
                    <w:lang w:val="en-GB"/>
                  </w:rPr>
                </w:pPr>
              </w:p>
              <w:p w:rsidR="006B1E6F" w:rsidRDefault="006B1E6F">
                <w:pPr>
                  <w:pStyle w:val="Header"/>
                  <w:rPr>
                    <w:b/>
                  </w:rPr>
                </w:pPr>
                <w:r>
                  <w:rPr>
                    <w:b/>
                  </w:rPr>
                  <w:t>www.renishaw.de</w:t>
                </w:r>
              </w:p>
            </w:txbxContent>
          </v:textbox>
          <w10:wrap anchorx="page" anchory="page"/>
          <w10:anchorlock/>
        </v:shape>
      </w:pict>
    </w:r>
    <w:r w:rsidR="006B1E6F">
      <w:rPr>
        <w:b/>
      </w:rPr>
      <w:t>Renishaw GmbH</w:t>
    </w:r>
  </w:p>
  <w:p w:rsidR="006B1E6F" w:rsidRDefault="006B1E6F">
    <w:pPr>
      <w:pStyle w:val="Header"/>
      <w:rPr>
        <w:sz w:val="10"/>
      </w:rPr>
    </w:pPr>
  </w:p>
  <w:p w:rsidR="006B1E6F" w:rsidRDefault="00F717F1">
    <w:pPr>
      <w:pStyle w:val="Header"/>
    </w:pPr>
    <w:r w:rsidRPr="00F717F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2.55pt;margin-top:36.85pt;width:173.3pt;height:64.8pt;z-index:251658240;mso-position-horizontal-relative:page;mso-position-vertical-relative:page" o:allowincell="f">
          <v:imagedata r:id="rId2" o:title=""/>
          <w10:wrap type="topAndBottom" anchorx="page" anchory="page"/>
          <w10:anchorlock/>
        </v:shape>
        <o:OLEObject Type="Embed" ProgID="Unknown" ShapeID="_x0000_s2050" DrawAspect="Content" ObjectID="_1429961122" r:id="rId3"/>
      </w:pict>
    </w:r>
    <w:r w:rsidR="006B1E6F">
      <w:t>Karl-Benz-Straße 12</w:t>
    </w:r>
  </w:p>
  <w:p w:rsidR="006B1E6F" w:rsidRDefault="006B1E6F">
    <w:pPr>
      <w:pStyle w:val="Header"/>
    </w:pPr>
    <w:r>
      <w:t xml:space="preserve">72124 Pliezhausen </w:t>
    </w:r>
  </w:p>
  <w:p w:rsidR="006B1E6F" w:rsidRDefault="006B1E6F">
    <w:pPr>
      <w:pStyle w:val="Header"/>
    </w:pPr>
    <w:r>
      <w:t>Deutschland</w:t>
    </w:r>
  </w:p>
  <w:p w:rsidR="006B1E6F" w:rsidRDefault="006B1E6F">
    <w:pPr>
      <w:pStyle w:val="Header"/>
    </w:pPr>
  </w:p>
  <w:p w:rsidR="006B1E6F" w:rsidRDefault="006B1E6F">
    <w:pPr>
      <w:pStyle w:val="Header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B4233"/>
    <w:multiLevelType w:val="hybridMultilevel"/>
    <w:tmpl w:val="15C485DA"/>
    <w:lvl w:ilvl="0" w:tplc="6970749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869E6"/>
    <w:multiLevelType w:val="hybridMultilevel"/>
    <w:tmpl w:val="F866E7AA"/>
    <w:lvl w:ilvl="0" w:tplc="503EB7F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1258F"/>
    <w:multiLevelType w:val="hybridMultilevel"/>
    <w:tmpl w:val="36BE65D2"/>
    <w:lvl w:ilvl="0" w:tplc="C2BAF5C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6E4EB8"/>
    <w:multiLevelType w:val="hybridMultilevel"/>
    <w:tmpl w:val="8564BE0A"/>
    <w:lvl w:ilvl="0" w:tplc="36CA2E32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B7023"/>
    <w:multiLevelType w:val="hybridMultilevel"/>
    <w:tmpl w:val="5C9661B0"/>
    <w:lvl w:ilvl="0" w:tplc="ACEC6AE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2095B"/>
    <w:multiLevelType w:val="hybridMultilevel"/>
    <w:tmpl w:val="2A461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9499C"/>
    <w:rsid w:val="00007AE7"/>
    <w:rsid w:val="0005271F"/>
    <w:rsid w:val="0008630B"/>
    <w:rsid w:val="00091BAB"/>
    <w:rsid w:val="000B2F54"/>
    <w:rsid w:val="000C426B"/>
    <w:rsid w:val="000D5970"/>
    <w:rsid w:val="000D5AA0"/>
    <w:rsid w:val="000D6B5F"/>
    <w:rsid w:val="000E4AA5"/>
    <w:rsid w:val="000E63A9"/>
    <w:rsid w:val="001101DD"/>
    <w:rsid w:val="00134EF8"/>
    <w:rsid w:val="00135A6B"/>
    <w:rsid w:val="00174B49"/>
    <w:rsid w:val="00182BD0"/>
    <w:rsid w:val="00184F01"/>
    <w:rsid w:val="001947FD"/>
    <w:rsid w:val="00195259"/>
    <w:rsid w:val="001966ED"/>
    <w:rsid w:val="001A2E12"/>
    <w:rsid w:val="001B5DE0"/>
    <w:rsid w:val="001D1BCC"/>
    <w:rsid w:val="001F439A"/>
    <w:rsid w:val="00207B43"/>
    <w:rsid w:val="002209E3"/>
    <w:rsid w:val="002211E5"/>
    <w:rsid w:val="00222515"/>
    <w:rsid w:val="00235DB2"/>
    <w:rsid w:val="0023769F"/>
    <w:rsid w:val="00246C34"/>
    <w:rsid w:val="00253910"/>
    <w:rsid w:val="00256274"/>
    <w:rsid w:val="00290F14"/>
    <w:rsid w:val="002A19FE"/>
    <w:rsid w:val="002B3FF5"/>
    <w:rsid w:val="002C0234"/>
    <w:rsid w:val="002D4F91"/>
    <w:rsid w:val="002E4D26"/>
    <w:rsid w:val="00301669"/>
    <w:rsid w:val="00304FA5"/>
    <w:rsid w:val="00322EA9"/>
    <w:rsid w:val="00343D6F"/>
    <w:rsid w:val="0035755F"/>
    <w:rsid w:val="003655C7"/>
    <w:rsid w:val="00366A1F"/>
    <w:rsid w:val="00371DCF"/>
    <w:rsid w:val="00371FCD"/>
    <w:rsid w:val="00375847"/>
    <w:rsid w:val="00376230"/>
    <w:rsid w:val="003861E7"/>
    <w:rsid w:val="00391833"/>
    <w:rsid w:val="003947D1"/>
    <w:rsid w:val="00396277"/>
    <w:rsid w:val="003A41D2"/>
    <w:rsid w:val="003F037B"/>
    <w:rsid w:val="003F2280"/>
    <w:rsid w:val="003F2579"/>
    <w:rsid w:val="003F4641"/>
    <w:rsid w:val="00400E12"/>
    <w:rsid w:val="004424F6"/>
    <w:rsid w:val="00480B57"/>
    <w:rsid w:val="00497E5B"/>
    <w:rsid w:val="004A435F"/>
    <w:rsid w:val="004B1173"/>
    <w:rsid w:val="004B2538"/>
    <w:rsid w:val="004C1B6B"/>
    <w:rsid w:val="004E1347"/>
    <w:rsid w:val="004E1E19"/>
    <w:rsid w:val="004E43AA"/>
    <w:rsid w:val="005124FF"/>
    <w:rsid w:val="00523107"/>
    <w:rsid w:val="00530FC7"/>
    <w:rsid w:val="00532E5C"/>
    <w:rsid w:val="005375CE"/>
    <w:rsid w:val="0055714A"/>
    <w:rsid w:val="0056201E"/>
    <w:rsid w:val="00571D6E"/>
    <w:rsid w:val="00574662"/>
    <w:rsid w:val="0057719B"/>
    <w:rsid w:val="00584AE8"/>
    <w:rsid w:val="005A0606"/>
    <w:rsid w:val="005B220B"/>
    <w:rsid w:val="005C3894"/>
    <w:rsid w:val="005E470E"/>
    <w:rsid w:val="0068443F"/>
    <w:rsid w:val="0069068D"/>
    <w:rsid w:val="00692430"/>
    <w:rsid w:val="006B1E6F"/>
    <w:rsid w:val="006C427F"/>
    <w:rsid w:val="006D10E0"/>
    <w:rsid w:val="006E2890"/>
    <w:rsid w:val="006E2A9D"/>
    <w:rsid w:val="006F05D6"/>
    <w:rsid w:val="00712B90"/>
    <w:rsid w:val="00731103"/>
    <w:rsid w:val="00731882"/>
    <w:rsid w:val="00781D43"/>
    <w:rsid w:val="007A09CA"/>
    <w:rsid w:val="007A7671"/>
    <w:rsid w:val="007C3278"/>
    <w:rsid w:val="007D7B8A"/>
    <w:rsid w:val="007F70B1"/>
    <w:rsid w:val="00820CA0"/>
    <w:rsid w:val="00841B7D"/>
    <w:rsid w:val="008429B0"/>
    <w:rsid w:val="008514C2"/>
    <w:rsid w:val="00855D84"/>
    <w:rsid w:val="00864F29"/>
    <w:rsid w:val="008841C8"/>
    <w:rsid w:val="008A7428"/>
    <w:rsid w:val="008D63EE"/>
    <w:rsid w:val="008F3978"/>
    <w:rsid w:val="00914172"/>
    <w:rsid w:val="00943FD1"/>
    <w:rsid w:val="00955CEC"/>
    <w:rsid w:val="009665E1"/>
    <w:rsid w:val="009804E8"/>
    <w:rsid w:val="0098473C"/>
    <w:rsid w:val="00993F4E"/>
    <w:rsid w:val="009B5A56"/>
    <w:rsid w:val="009D6765"/>
    <w:rsid w:val="009E12FA"/>
    <w:rsid w:val="009E2DF4"/>
    <w:rsid w:val="009E698B"/>
    <w:rsid w:val="009F669D"/>
    <w:rsid w:val="00A06778"/>
    <w:rsid w:val="00A24CF7"/>
    <w:rsid w:val="00A535EC"/>
    <w:rsid w:val="00A55BEF"/>
    <w:rsid w:val="00A80023"/>
    <w:rsid w:val="00AA55F3"/>
    <w:rsid w:val="00AB0467"/>
    <w:rsid w:val="00AB21AC"/>
    <w:rsid w:val="00AB6458"/>
    <w:rsid w:val="00AE5EDA"/>
    <w:rsid w:val="00AE7DDB"/>
    <w:rsid w:val="00AF2DF5"/>
    <w:rsid w:val="00AF5466"/>
    <w:rsid w:val="00AF55D8"/>
    <w:rsid w:val="00B00051"/>
    <w:rsid w:val="00B510AD"/>
    <w:rsid w:val="00B72FE0"/>
    <w:rsid w:val="00B87388"/>
    <w:rsid w:val="00BA3523"/>
    <w:rsid w:val="00BA65A1"/>
    <w:rsid w:val="00BA753F"/>
    <w:rsid w:val="00BD6BF0"/>
    <w:rsid w:val="00BE7B81"/>
    <w:rsid w:val="00C0581C"/>
    <w:rsid w:val="00C1399A"/>
    <w:rsid w:val="00C345BC"/>
    <w:rsid w:val="00C668CC"/>
    <w:rsid w:val="00C703C5"/>
    <w:rsid w:val="00C91235"/>
    <w:rsid w:val="00C934CE"/>
    <w:rsid w:val="00C97B7C"/>
    <w:rsid w:val="00CA75DF"/>
    <w:rsid w:val="00CB672F"/>
    <w:rsid w:val="00CE0A93"/>
    <w:rsid w:val="00CF545A"/>
    <w:rsid w:val="00D1033E"/>
    <w:rsid w:val="00D23A19"/>
    <w:rsid w:val="00D34F89"/>
    <w:rsid w:val="00D352EE"/>
    <w:rsid w:val="00D707AD"/>
    <w:rsid w:val="00D76036"/>
    <w:rsid w:val="00D956A3"/>
    <w:rsid w:val="00DB0474"/>
    <w:rsid w:val="00DC4718"/>
    <w:rsid w:val="00DF234F"/>
    <w:rsid w:val="00DF5859"/>
    <w:rsid w:val="00E03D04"/>
    <w:rsid w:val="00E15702"/>
    <w:rsid w:val="00E32B8D"/>
    <w:rsid w:val="00E722C1"/>
    <w:rsid w:val="00E91AF8"/>
    <w:rsid w:val="00E9499C"/>
    <w:rsid w:val="00EC6912"/>
    <w:rsid w:val="00EE34E0"/>
    <w:rsid w:val="00EF0F6D"/>
    <w:rsid w:val="00F00868"/>
    <w:rsid w:val="00F17ECE"/>
    <w:rsid w:val="00F2529B"/>
    <w:rsid w:val="00F26A01"/>
    <w:rsid w:val="00F27EE5"/>
    <w:rsid w:val="00F4079E"/>
    <w:rsid w:val="00F41D8E"/>
    <w:rsid w:val="00F44736"/>
    <w:rsid w:val="00F54A64"/>
    <w:rsid w:val="00F54DB8"/>
    <w:rsid w:val="00F717F1"/>
    <w:rsid w:val="00F80932"/>
    <w:rsid w:val="00F86878"/>
    <w:rsid w:val="00FA1FAC"/>
    <w:rsid w:val="00FB2B5D"/>
    <w:rsid w:val="00FD07F2"/>
    <w:rsid w:val="00FE14C8"/>
    <w:rsid w:val="00FF4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1235"/>
    <w:rPr>
      <w:rFonts w:ascii="Arial" w:hAnsi="Arial"/>
    </w:rPr>
  </w:style>
  <w:style w:type="paragraph" w:styleId="Heading1">
    <w:name w:val="heading 1"/>
    <w:basedOn w:val="Normal"/>
    <w:next w:val="Normal"/>
    <w:qFormat/>
    <w:rsid w:val="00C91235"/>
    <w:pPr>
      <w:keepNext/>
      <w:spacing w:after="1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C9123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91235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1235"/>
    <w:pPr>
      <w:tabs>
        <w:tab w:val="center" w:pos="4536"/>
        <w:tab w:val="right" w:pos="9072"/>
      </w:tabs>
    </w:pPr>
    <w:rPr>
      <w:sz w:val="16"/>
    </w:rPr>
  </w:style>
  <w:style w:type="paragraph" w:styleId="Footer">
    <w:name w:val="footer"/>
    <w:basedOn w:val="Normal"/>
    <w:rsid w:val="00C91235"/>
    <w:pPr>
      <w:tabs>
        <w:tab w:val="left" w:pos="2835"/>
        <w:tab w:val="left" w:pos="5387"/>
        <w:tab w:val="left" w:pos="8222"/>
      </w:tabs>
    </w:pPr>
    <w:rPr>
      <w:sz w:val="14"/>
    </w:rPr>
  </w:style>
  <w:style w:type="character" w:styleId="Hyperlink">
    <w:name w:val="Hyperlink"/>
    <w:basedOn w:val="DefaultParagraphFont"/>
    <w:rsid w:val="00C91235"/>
    <w:rPr>
      <w:color w:val="0000FF"/>
      <w:u w:val="single"/>
    </w:rPr>
  </w:style>
  <w:style w:type="paragraph" w:styleId="BodyText">
    <w:name w:val="Body Text"/>
    <w:basedOn w:val="Normal"/>
    <w:rsid w:val="00C91235"/>
    <w:pPr>
      <w:tabs>
        <w:tab w:val="left" w:pos="7371"/>
      </w:tabs>
    </w:pPr>
    <w:rPr>
      <w:sz w:val="16"/>
    </w:rPr>
  </w:style>
  <w:style w:type="paragraph" w:styleId="BalloonText">
    <w:name w:val="Balloon Text"/>
    <w:basedOn w:val="Normal"/>
    <w:semiHidden/>
    <w:rsid w:val="00F41D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69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04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bc-engineering.de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nishaw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ermany@renishaw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hyperlink" Target="mailto:germany@renishaw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9460A-F4F2-4CC4-ABA9-F07CA4D4C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525</Words>
  <Characters>4005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brief_englisch</vt:lpstr>
      <vt:lpstr>brief_englisch</vt:lpstr>
    </vt:vector>
  </TitlesOfParts>
  <Company>Renishaw GmbH</Company>
  <LinksUpToDate>false</LinksUpToDate>
  <CharactersWithSpaces>4521</CharactersWithSpaces>
  <SharedDoc>false</SharedDoc>
  <HLinks>
    <vt:vector size="6" baseType="variant">
      <vt:variant>
        <vt:i4>2097180</vt:i4>
      </vt:variant>
      <vt:variant>
        <vt:i4>0</vt:i4>
      </vt:variant>
      <vt:variant>
        <vt:i4>0</vt:i4>
      </vt:variant>
      <vt:variant>
        <vt:i4>5</vt:i4>
      </vt:variant>
      <vt:variant>
        <vt:lpwstr>mailto:germany@renishaw.com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übernimmt Pionier im Bereich der generativen Fertigung</dc:title>
  <dc:subject/>
  <dc:creator>Renishaw</dc:creator>
  <cp:lastModifiedBy>JG136528</cp:lastModifiedBy>
  <cp:revision>4</cp:revision>
  <cp:lastPrinted>2013-05-03T08:35:00Z</cp:lastPrinted>
  <dcterms:created xsi:type="dcterms:W3CDTF">2013-05-13T13:33:00Z</dcterms:created>
  <dcterms:modified xsi:type="dcterms:W3CDTF">2013-05-13T13:39:00Z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No">
    <vt:lpwstr>A0EBCPN$#5WO]?O</vt:lpwstr>
  </property>
</Properties>
</file>