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ECC4C" w14:textId="77777777" w:rsidR="00DE1261" w:rsidRPr="007607FD" w:rsidRDefault="00DE1261" w:rsidP="00DE1261">
      <w:pPr>
        <w:jc w:val="center"/>
        <w:rPr>
          <w:rFonts w:ascii="汉仪中黑简" w:eastAsia="汉仪中黑简" w:hint="eastAsia"/>
          <w:b/>
          <w:bCs/>
          <w:sz w:val="36"/>
          <w:szCs w:val="36"/>
        </w:rPr>
      </w:pPr>
      <w:r w:rsidRPr="007607FD">
        <w:rPr>
          <w:rFonts w:ascii="汉仪中黑简" w:eastAsia="汉仪中黑简" w:hint="eastAsia"/>
          <w:b/>
          <w:bCs/>
          <w:sz w:val="36"/>
          <w:szCs w:val="36"/>
        </w:rPr>
        <w:t>赋能自动化</w:t>
      </w:r>
    </w:p>
    <w:p w14:paraId="5DE39EF8" w14:textId="36BC0026" w:rsidR="00DE1261" w:rsidRPr="007607FD" w:rsidRDefault="00DE1261" w:rsidP="00DE1261">
      <w:pPr>
        <w:jc w:val="center"/>
        <w:rPr>
          <w:rFonts w:ascii="汉仪中黑简" w:eastAsia="汉仪中黑简" w:hint="eastAsia"/>
          <w:b/>
          <w:bCs/>
          <w:sz w:val="36"/>
          <w:szCs w:val="36"/>
        </w:rPr>
      </w:pPr>
      <w:r w:rsidRPr="007607FD">
        <w:rPr>
          <w:rFonts w:ascii="汉仪中黑简" w:eastAsia="汉仪中黑简" w:hint="eastAsia"/>
          <w:b/>
          <w:bCs/>
          <w:sz w:val="36"/>
          <w:szCs w:val="36"/>
        </w:rPr>
        <w:t>雷尼绍参展CIMT2025</w:t>
      </w:r>
    </w:p>
    <w:p w14:paraId="4AB34A15" w14:textId="77777777" w:rsidR="00746C0A" w:rsidRPr="00DE1261" w:rsidRDefault="00746C0A" w:rsidP="00E56B44">
      <w:pPr>
        <w:spacing w:beforeLines="50" w:before="156"/>
        <w:rPr>
          <w:rFonts w:ascii="Arial" w:eastAsiaTheme="minorHAnsi" w:hAnsi="Arial" w:cs="Arial"/>
          <w:b/>
          <w:noProof/>
          <w:kern w:val="0"/>
          <w:szCs w:val="21"/>
        </w:rPr>
      </w:pPr>
    </w:p>
    <w:p w14:paraId="6DB829A0" w14:textId="739F32F6" w:rsidR="002F7CCD" w:rsidRPr="00DE1261" w:rsidRDefault="00382D8E" w:rsidP="00E56B44">
      <w:pPr>
        <w:spacing w:beforeLines="50" w:before="156"/>
        <w:rPr>
          <w:rFonts w:ascii="汉仪中等线简" w:eastAsia="汉仪中等线简" w:hAnsi="Arial" w:cs="Arial" w:hint="eastAsia"/>
          <w:b/>
          <w:noProof/>
          <w:kern w:val="0"/>
          <w:szCs w:val="21"/>
          <w:lang w:val="fr-FR"/>
        </w:rPr>
      </w:pPr>
      <w:r w:rsidRPr="00DE1261">
        <w:rPr>
          <w:rFonts w:ascii="汉仪中等线简" w:eastAsia="汉仪中等线简" w:hAnsi="Arial" w:cs="Arial" w:hint="eastAsia"/>
          <w:b/>
          <w:noProof/>
          <w:kern w:val="0"/>
          <w:szCs w:val="21"/>
          <w:lang w:val="fr-FR"/>
        </w:rPr>
        <w:t>中国上海，202</w:t>
      </w:r>
      <w:r w:rsidR="00231E7F" w:rsidRPr="00DE1261">
        <w:rPr>
          <w:rFonts w:ascii="汉仪中等线简" w:eastAsia="汉仪中等线简" w:hAnsi="Arial" w:cs="Arial" w:hint="eastAsia"/>
          <w:b/>
          <w:noProof/>
          <w:kern w:val="0"/>
          <w:szCs w:val="21"/>
          <w:lang w:val="fr-FR"/>
        </w:rPr>
        <w:t>5</w:t>
      </w:r>
      <w:r w:rsidRPr="00DE1261">
        <w:rPr>
          <w:rFonts w:ascii="汉仪中等线简" w:eastAsia="汉仪中等线简" w:hAnsi="Arial" w:cs="Arial" w:hint="eastAsia"/>
          <w:b/>
          <w:noProof/>
          <w:kern w:val="0"/>
          <w:szCs w:val="21"/>
          <w:lang w:val="fr-FR"/>
        </w:rPr>
        <w:t>年</w:t>
      </w:r>
      <w:r w:rsidR="00AC64F6" w:rsidRPr="00DE1261">
        <w:rPr>
          <w:rFonts w:ascii="汉仪中等线简" w:eastAsia="汉仪中等线简" w:hAnsi="Arial" w:cs="Arial" w:hint="eastAsia"/>
          <w:b/>
          <w:noProof/>
          <w:kern w:val="0"/>
          <w:szCs w:val="21"/>
          <w:lang w:val="fr-FR"/>
        </w:rPr>
        <w:t>0</w:t>
      </w:r>
      <w:r w:rsidR="00DE1261">
        <w:rPr>
          <w:rFonts w:ascii="汉仪中等线简" w:eastAsia="汉仪中等线简" w:hAnsi="Arial" w:cs="Arial" w:hint="eastAsia"/>
          <w:b/>
          <w:noProof/>
          <w:kern w:val="0"/>
          <w:szCs w:val="21"/>
          <w:lang w:val="fr-FR"/>
        </w:rPr>
        <w:t>4</w:t>
      </w:r>
      <w:r w:rsidRPr="00DE1261">
        <w:rPr>
          <w:rFonts w:ascii="汉仪中等线简" w:eastAsia="汉仪中等线简" w:hAnsi="Arial" w:cs="Arial" w:hint="eastAsia"/>
          <w:b/>
          <w:noProof/>
          <w:kern w:val="0"/>
          <w:szCs w:val="21"/>
          <w:lang w:val="fr-FR"/>
        </w:rPr>
        <w:t>月</w:t>
      </w:r>
    </w:p>
    <w:p w14:paraId="57629B18" w14:textId="56EB41AD" w:rsidR="00DE1261" w:rsidRPr="00DE1261" w:rsidRDefault="00DE1261" w:rsidP="00DE1261">
      <w:pPr>
        <w:rPr>
          <w:rFonts w:ascii="汉仪中等线简" w:eastAsia="汉仪中等线简" w:hint="eastAsia"/>
        </w:rPr>
      </w:pPr>
      <w:r>
        <w:rPr>
          <w:rFonts w:ascii="汉仪中等线简" w:eastAsia="汉仪中等线简" w:hint="eastAsia"/>
        </w:rPr>
        <w:t>2025年</w:t>
      </w:r>
      <w:r w:rsidRPr="00DE1261">
        <w:rPr>
          <w:rFonts w:ascii="汉仪中等线简" w:eastAsia="汉仪中等线简" w:hint="eastAsia"/>
        </w:rPr>
        <w:t>4月21-26日，雷尼绍将</w:t>
      </w:r>
      <w:r w:rsidR="007607FD" w:rsidRPr="00DE1261">
        <w:rPr>
          <w:rFonts w:ascii="汉仪中等线简" w:eastAsia="汉仪中等线简" w:hint="eastAsia"/>
        </w:rPr>
        <w:t>“</w:t>
      </w:r>
      <w:r w:rsidRPr="00DE1261">
        <w:rPr>
          <w:rFonts w:ascii="汉仪中等线简" w:eastAsia="汉仪中等线简" w:hint="eastAsia"/>
        </w:rPr>
        <w:t>以赋能自动化</w:t>
      </w:r>
      <w:r w:rsidR="007607FD" w:rsidRPr="00DE1261">
        <w:rPr>
          <w:rFonts w:ascii="汉仪中等线简" w:eastAsia="汉仪中等线简" w:hint="eastAsia"/>
        </w:rPr>
        <w:t>”</w:t>
      </w:r>
      <w:r w:rsidRPr="00DE1261">
        <w:rPr>
          <w:rFonts w:ascii="汉仪中等线简" w:eastAsia="汉仪中等线简" w:hint="eastAsia"/>
        </w:rPr>
        <w:t>为主题，携其创新的智能制造技术在CIMT2025的B2-501展台精彩亮相。</w:t>
      </w:r>
    </w:p>
    <w:p w14:paraId="7CE4D82F" w14:textId="77777777" w:rsidR="00DE1261" w:rsidRPr="00DE1261" w:rsidRDefault="00DE1261" w:rsidP="00DE1261">
      <w:pPr>
        <w:rPr>
          <w:rFonts w:ascii="汉仪中等线简" w:eastAsia="汉仪中等线简" w:hint="eastAsia"/>
        </w:rPr>
      </w:pPr>
    </w:p>
    <w:p w14:paraId="72467590" w14:textId="578CFE6F" w:rsidR="00DE1261" w:rsidRPr="00DE1261" w:rsidRDefault="00DE1261" w:rsidP="00DE1261">
      <w:pPr>
        <w:rPr>
          <w:rFonts w:ascii="汉仪中等线简" w:eastAsia="汉仪中等线简" w:hint="eastAsia"/>
        </w:rPr>
      </w:pPr>
      <w:r w:rsidRPr="00DE1261">
        <w:rPr>
          <w:rFonts w:ascii="汉仪中等线简" w:eastAsia="汉仪中等线简" w:hint="eastAsia"/>
        </w:rPr>
        <w:t>随着中国工业自动化的快速发展，</w:t>
      </w:r>
      <w:proofErr w:type="gramStart"/>
      <w:r w:rsidRPr="00DE1261">
        <w:rPr>
          <w:rFonts w:ascii="汉仪中等线简" w:eastAsia="汉仪中等线简" w:hint="eastAsia"/>
        </w:rPr>
        <w:t>制程自动化</w:t>
      </w:r>
      <w:proofErr w:type="gramEnd"/>
      <w:r w:rsidRPr="00DE1261">
        <w:rPr>
          <w:rFonts w:ascii="汉仪中等线简" w:eastAsia="汉仪中等线简" w:hint="eastAsia"/>
        </w:rPr>
        <w:t>在制造业中的应用更加广泛</w:t>
      </w:r>
      <w:r>
        <w:rPr>
          <w:rFonts w:ascii="汉仪中等线简" w:eastAsia="汉仪中等线简" w:hint="eastAsia"/>
        </w:rPr>
        <w:t>，</w:t>
      </w:r>
      <w:r w:rsidRPr="00DE1261">
        <w:rPr>
          <w:rFonts w:ascii="汉仪中等线简" w:eastAsia="汉仪中等线简" w:hint="eastAsia"/>
        </w:rPr>
        <w:t>而</w:t>
      </w:r>
      <w:proofErr w:type="gramStart"/>
      <w:r w:rsidRPr="00DE1261">
        <w:rPr>
          <w:rFonts w:ascii="汉仪中等线简" w:eastAsia="汉仪中等线简" w:hint="eastAsia"/>
        </w:rPr>
        <w:t>自动化制程的</w:t>
      </w:r>
      <w:proofErr w:type="gramEnd"/>
      <w:r w:rsidRPr="00DE1261">
        <w:rPr>
          <w:rFonts w:ascii="汉仪中等线简" w:eastAsia="汉仪中等线简" w:hint="eastAsia"/>
        </w:rPr>
        <w:t>稳定性在制造业的现代化和智能化转型中也扮演着愈发重要的角色。雷尼绍在工业测量领域独树一帜，拥有丰富的技术、应用和解决方案，为您的自动化制程控制赋能！</w:t>
      </w:r>
    </w:p>
    <w:p w14:paraId="14190422" w14:textId="77777777" w:rsidR="00DE1261" w:rsidRPr="00DE1261" w:rsidRDefault="00DE1261" w:rsidP="00DE1261">
      <w:pPr>
        <w:rPr>
          <w:rFonts w:ascii="汉仪中等线简" w:eastAsia="汉仪中等线简" w:hint="eastAsia"/>
        </w:rPr>
      </w:pPr>
    </w:p>
    <w:p w14:paraId="1EC058B5" w14:textId="77777777" w:rsidR="00DE1261" w:rsidRPr="00DE1261" w:rsidRDefault="00DE1261" w:rsidP="00DE1261">
      <w:pPr>
        <w:rPr>
          <w:rFonts w:ascii="汉仪中等线简" w:eastAsia="汉仪中等线简" w:hint="eastAsia"/>
          <w:b/>
          <w:bCs/>
          <w:sz w:val="24"/>
          <w:szCs w:val="24"/>
        </w:rPr>
      </w:pPr>
      <w:r w:rsidRPr="00DE1261">
        <w:rPr>
          <w:rFonts w:ascii="汉仪中等线简" w:eastAsia="汉仪中等线简" w:hint="eastAsia"/>
          <w:b/>
          <w:bCs/>
          <w:sz w:val="24"/>
          <w:szCs w:val="24"/>
        </w:rPr>
        <w:t>雷尼绍自动化制程控制理念</w:t>
      </w:r>
    </w:p>
    <w:p w14:paraId="5417CEC0" w14:textId="77777777" w:rsidR="00DE1261" w:rsidRPr="00DE1261" w:rsidRDefault="00DE1261" w:rsidP="00DE1261">
      <w:pPr>
        <w:rPr>
          <w:rFonts w:ascii="汉仪中等线简" w:eastAsia="汉仪中等线简" w:hint="eastAsia"/>
        </w:rPr>
      </w:pPr>
      <w:r w:rsidRPr="00DE1261">
        <w:rPr>
          <w:rFonts w:ascii="汉仪中等线简" w:eastAsia="汉仪中等线简" w:hint="eastAsia"/>
        </w:rPr>
        <w:t>凭借创新型技术、成熟的方法及专业的技术支持，雷尼绍</w:t>
      </w:r>
      <w:r w:rsidRPr="00DE1261">
        <w:rPr>
          <w:rFonts w:ascii="汉仪中等线简" w:eastAsia="汉仪中等线简" w:hAnsiTheme="minorEastAsia" w:hint="eastAsia"/>
        </w:rPr>
        <w:t>形成</w:t>
      </w:r>
      <w:r w:rsidRPr="00DE1261">
        <w:rPr>
          <w:rFonts w:ascii="汉仪中等线简" w:eastAsia="汉仪中等线简" w:hint="eastAsia"/>
        </w:rPr>
        <w:t>一整套自动化制程控制理念，即</w:t>
      </w:r>
      <w:r w:rsidRPr="007607FD">
        <w:rPr>
          <w:rFonts w:ascii="Helvetica LT Pro" w:eastAsia="汉仪中等线简" w:hAnsi="Helvetica LT Pro"/>
        </w:rPr>
        <w:t>Productive Process Pyramid</w:t>
      </w:r>
      <w:r w:rsidRPr="007607FD">
        <w:rPr>
          <w:rFonts w:ascii="Helvetica LT Pro" w:eastAsia="汉仪中等线简" w:hAnsi="Helvetica LT Pro" w:cs="Cambria Math"/>
        </w:rPr>
        <w:t>™</w:t>
      </w:r>
      <w:r w:rsidRPr="00DE1261">
        <w:rPr>
          <w:rFonts w:ascii="汉仪中等线简" w:eastAsia="汉仪中等线简" w:hAnsi="汉仪中等线简" w:cs="汉仪中等线简" w:hint="eastAsia"/>
        </w:rPr>
        <w:t>（</w:t>
      </w:r>
      <w:proofErr w:type="gramStart"/>
      <w:r w:rsidRPr="00DE1261">
        <w:rPr>
          <w:rFonts w:ascii="汉仪中等线简" w:eastAsia="汉仪中等线简" w:hAnsi="汉仪中等线简" w:cs="汉仪中等线简" w:hint="eastAsia"/>
        </w:rPr>
        <w:t>高效制程金字塔</w:t>
      </w:r>
      <w:proofErr w:type="gramEnd"/>
      <w:r w:rsidRPr="00DE1261">
        <w:rPr>
          <w:rFonts w:ascii="汉仪中等线简" w:eastAsia="汉仪中等线简" w:hAnsi="汉仪中等线简" w:cs="汉仪中等线简" w:hint="eastAsia"/>
        </w:rPr>
        <w:t>解决方案）</w:t>
      </w:r>
      <w:r w:rsidRPr="00DE1261">
        <w:rPr>
          <w:rFonts w:ascii="汉仪中等线简" w:eastAsia="汉仪中等线简" w:hint="eastAsia"/>
        </w:rPr>
        <w:t>，能够有效地</w:t>
      </w:r>
      <w:proofErr w:type="gramStart"/>
      <w:r w:rsidRPr="00DE1261">
        <w:rPr>
          <w:rFonts w:ascii="汉仪中等线简" w:eastAsia="汉仪中等线简" w:hint="eastAsia"/>
        </w:rPr>
        <w:t>识别制程中</w:t>
      </w:r>
      <w:proofErr w:type="gramEnd"/>
      <w:r w:rsidRPr="00DE1261">
        <w:rPr>
          <w:rFonts w:ascii="汉仪中等线简" w:eastAsia="汉仪中等线简" w:hint="eastAsia"/>
        </w:rPr>
        <w:t>的不确定因素及其来源，并予以有效控制，助您实现“加工绿灯常亮”及“全自动化加工”的目标。</w:t>
      </w:r>
    </w:p>
    <w:p w14:paraId="30638207" w14:textId="77777777" w:rsidR="00DE1261" w:rsidRPr="00DE1261" w:rsidRDefault="00DE1261" w:rsidP="00DE1261">
      <w:pPr>
        <w:numPr>
          <w:ilvl w:val="0"/>
          <w:numId w:val="8"/>
        </w:numPr>
        <w:rPr>
          <w:rFonts w:ascii="汉仪中等线简" w:eastAsia="汉仪中等线简" w:hint="eastAsia"/>
        </w:rPr>
      </w:pPr>
      <w:proofErr w:type="gramStart"/>
      <w:r w:rsidRPr="00DE1261">
        <w:rPr>
          <w:rFonts w:ascii="汉仪中等线简" w:eastAsia="汉仪中等线简" w:hint="eastAsia"/>
          <w:b/>
          <w:bCs/>
        </w:rPr>
        <w:t>制程基础</w:t>
      </w:r>
      <w:proofErr w:type="gramEnd"/>
      <w:r w:rsidRPr="00DE1261">
        <w:rPr>
          <w:rFonts w:ascii="汉仪中等线简" w:eastAsia="汉仪中等线简" w:hint="eastAsia"/>
          <w:b/>
          <w:bCs/>
        </w:rPr>
        <w:t>：</w:t>
      </w:r>
      <w:r w:rsidRPr="00DE1261">
        <w:rPr>
          <w:rFonts w:ascii="汉仪中等线简" w:eastAsia="汉仪中等线简" w:hint="eastAsia"/>
        </w:rPr>
        <w:t>为制程控制的自动化提供稳定环境，是在加工开始前</w:t>
      </w:r>
      <w:proofErr w:type="gramStart"/>
      <w:r w:rsidRPr="00DE1261">
        <w:rPr>
          <w:rFonts w:ascii="汉仪中等线简" w:eastAsia="汉仪中等线简" w:hint="eastAsia"/>
        </w:rPr>
        <w:t>减少制程中</w:t>
      </w:r>
      <w:proofErr w:type="gramEnd"/>
      <w:r w:rsidRPr="00DE1261">
        <w:rPr>
          <w:rFonts w:ascii="汉仪中等线简" w:eastAsia="汉仪中等线简" w:hint="eastAsia"/>
        </w:rPr>
        <w:t>的不确定因素的预防型控制。</w:t>
      </w:r>
    </w:p>
    <w:p w14:paraId="74801E0E" w14:textId="77777777" w:rsidR="00DE1261" w:rsidRPr="00DE1261" w:rsidRDefault="00DE1261" w:rsidP="00DE1261">
      <w:pPr>
        <w:ind w:left="440"/>
        <w:rPr>
          <w:rFonts w:ascii="汉仪中等线简" w:eastAsia="汉仪中等线简" w:hint="eastAsia"/>
        </w:rPr>
      </w:pPr>
      <w:r w:rsidRPr="00DE1261">
        <w:rPr>
          <w:rFonts w:ascii="汉仪中等线简" w:eastAsia="汉仪中等线简" w:hint="eastAsia"/>
        </w:rPr>
        <w:t>雷尼绍的激光干涉仪及球杆仪系列产品能够深入了解机床加工能力，指导维护工作，监测并优化机床性能，为高精度</w:t>
      </w:r>
      <w:proofErr w:type="gramStart"/>
      <w:r w:rsidRPr="00DE1261">
        <w:rPr>
          <w:rFonts w:ascii="汉仪中等线简" w:eastAsia="汉仪中等线简" w:hint="eastAsia"/>
        </w:rPr>
        <w:t>的制程提供</w:t>
      </w:r>
      <w:proofErr w:type="gramEnd"/>
      <w:r w:rsidRPr="00DE1261">
        <w:rPr>
          <w:rFonts w:ascii="汉仪中等线简" w:eastAsia="汉仪中等线简" w:hint="eastAsia"/>
        </w:rPr>
        <w:t>稳定的基础，这</w:t>
      </w:r>
      <w:proofErr w:type="gramStart"/>
      <w:r w:rsidRPr="00DE1261">
        <w:rPr>
          <w:rFonts w:ascii="汉仪中等线简" w:eastAsia="汉仪中等线简" w:hint="eastAsia"/>
        </w:rPr>
        <w:t>对制程自动化</w:t>
      </w:r>
      <w:proofErr w:type="gramEnd"/>
      <w:r w:rsidRPr="00DE1261">
        <w:rPr>
          <w:rFonts w:ascii="汉仪中等线简" w:eastAsia="汉仪中等线简" w:hint="eastAsia"/>
        </w:rPr>
        <w:t>至关重要。</w:t>
      </w:r>
    </w:p>
    <w:p w14:paraId="720E0548" w14:textId="77777777" w:rsidR="00DE1261" w:rsidRPr="00DE1261" w:rsidRDefault="00DE1261" w:rsidP="00DE1261">
      <w:pPr>
        <w:numPr>
          <w:ilvl w:val="0"/>
          <w:numId w:val="8"/>
        </w:numPr>
        <w:rPr>
          <w:rFonts w:ascii="汉仪中等线简" w:eastAsia="汉仪中等线简" w:hint="eastAsia"/>
        </w:rPr>
      </w:pPr>
      <w:proofErr w:type="gramStart"/>
      <w:r w:rsidRPr="00DE1261">
        <w:rPr>
          <w:rFonts w:ascii="汉仪中等线简" w:eastAsia="汉仪中等线简" w:hint="eastAsia"/>
          <w:b/>
          <w:bCs/>
        </w:rPr>
        <w:t>制程设定</w:t>
      </w:r>
      <w:proofErr w:type="gramEnd"/>
      <w:r w:rsidRPr="00DE1261">
        <w:rPr>
          <w:rFonts w:ascii="汉仪中等线简" w:eastAsia="汉仪中等线简" w:hint="eastAsia"/>
          <w:b/>
          <w:bCs/>
        </w:rPr>
        <w:t>：</w:t>
      </w:r>
      <w:proofErr w:type="gramStart"/>
      <w:r w:rsidRPr="00DE1261">
        <w:rPr>
          <w:rFonts w:ascii="汉仪中等线简" w:eastAsia="汉仪中等线简" w:hint="eastAsia"/>
        </w:rPr>
        <w:t>处理制程中</w:t>
      </w:r>
      <w:proofErr w:type="gramEnd"/>
      <w:r w:rsidRPr="00DE1261">
        <w:rPr>
          <w:rFonts w:ascii="汉仪中等线简" w:eastAsia="汉仪中等线简" w:hint="eastAsia"/>
        </w:rPr>
        <w:t>的不确定因素的来源，这些是应用于切削即将开始前的预知型控制。</w:t>
      </w:r>
    </w:p>
    <w:p w14:paraId="1EED8149" w14:textId="77777777" w:rsidR="00DE1261" w:rsidRPr="00DE1261" w:rsidRDefault="00DE1261" w:rsidP="00DE1261">
      <w:pPr>
        <w:ind w:left="440"/>
        <w:rPr>
          <w:rFonts w:ascii="汉仪中等线简" w:eastAsia="汉仪中等线简" w:hint="eastAsia"/>
        </w:rPr>
      </w:pPr>
      <w:r w:rsidRPr="00DE1261">
        <w:rPr>
          <w:rFonts w:ascii="汉仪中等线简" w:eastAsia="汉仪中等线简" w:hint="eastAsia"/>
        </w:rPr>
        <w:t>我们的工件检测</w:t>
      </w:r>
      <w:proofErr w:type="gramStart"/>
      <w:r w:rsidRPr="00DE1261">
        <w:rPr>
          <w:rFonts w:ascii="汉仪中等线简" w:eastAsia="汉仪中等线简" w:hint="eastAsia"/>
        </w:rPr>
        <w:t>测</w:t>
      </w:r>
      <w:proofErr w:type="gramEnd"/>
      <w:r w:rsidRPr="00DE1261">
        <w:rPr>
          <w:rFonts w:ascii="汉仪中等线简" w:eastAsia="汉仪中等线简" w:hint="eastAsia"/>
        </w:rPr>
        <w:t>头、</w:t>
      </w:r>
      <w:proofErr w:type="gramStart"/>
      <w:r w:rsidRPr="00DE1261">
        <w:rPr>
          <w:rFonts w:ascii="汉仪中等线简" w:eastAsia="汉仪中等线简" w:hint="eastAsia"/>
        </w:rPr>
        <w:t>对刀仪及</w:t>
      </w:r>
      <w:proofErr w:type="gramEnd"/>
      <w:r w:rsidRPr="00DE1261">
        <w:rPr>
          <w:rFonts w:ascii="汉仪中等线简" w:eastAsia="汉仪中等线简" w:hint="eastAsia"/>
        </w:rPr>
        <w:t>软件可</w:t>
      </w:r>
      <w:proofErr w:type="gramStart"/>
      <w:r w:rsidRPr="00DE1261">
        <w:rPr>
          <w:rFonts w:ascii="汉仪中等线简" w:eastAsia="汉仪中等线简" w:hint="eastAsia"/>
        </w:rPr>
        <w:t>自动找正工件</w:t>
      </w:r>
      <w:proofErr w:type="gramEnd"/>
      <w:r w:rsidRPr="00DE1261">
        <w:rPr>
          <w:rFonts w:ascii="汉仪中等线简" w:eastAsia="汉仪中等线简" w:hint="eastAsia"/>
        </w:rPr>
        <w:t>，设定刀具，针对机床、工件、刀具</w:t>
      </w:r>
      <w:proofErr w:type="gramStart"/>
      <w:r w:rsidRPr="00DE1261">
        <w:rPr>
          <w:rFonts w:ascii="汉仪中等线简" w:eastAsia="汉仪中等线简" w:hint="eastAsia"/>
        </w:rPr>
        <w:t>及测头设置</w:t>
      </w:r>
      <w:proofErr w:type="gramEnd"/>
      <w:r w:rsidRPr="00DE1261">
        <w:rPr>
          <w:rFonts w:ascii="汉仪中等线简" w:eastAsia="汉仪中等线简" w:hint="eastAsia"/>
        </w:rPr>
        <w:t>中存在的误差来源进行自动化的预测性控制，极大程度避免人为错误与误差的同时确保机床持续产出合格工件并减少意外停机，是快速、自动化、可重复设定金属切削作业的重要工具。</w:t>
      </w:r>
    </w:p>
    <w:p w14:paraId="1885972D" w14:textId="77777777" w:rsidR="00DE1261" w:rsidRPr="00DE1261" w:rsidRDefault="00DE1261" w:rsidP="00DE1261">
      <w:pPr>
        <w:numPr>
          <w:ilvl w:val="0"/>
          <w:numId w:val="8"/>
        </w:numPr>
        <w:rPr>
          <w:rFonts w:ascii="汉仪中等线简" w:eastAsia="汉仪中等线简" w:hint="eastAsia"/>
        </w:rPr>
      </w:pPr>
      <w:r w:rsidRPr="00DE1261">
        <w:rPr>
          <w:rFonts w:ascii="汉仪中等线简" w:eastAsia="汉仪中等线简" w:hint="eastAsia"/>
          <w:b/>
          <w:bCs/>
        </w:rPr>
        <w:t>序中控制：</w:t>
      </w:r>
      <w:r w:rsidRPr="00DE1261">
        <w:rPr>
          <w:rFonts w:ascii="汉仪中等线简" w:eastAsia="汉仪中等线简" w:hint="eastAsia"/>
        </w:rPr>
        <w:t>处理加工中固有的不确定因素的来源，这些是应用于金属切削过程中的主动型控制。</w:t>
      </w:r>
    </w:p>
    <w:p w14:paraId="58056207" w14:textId="77777777" w:rsidR="00DE1261" w:rsidRPr="00DE1261" w:rsidRDefault="00DE1261" w:rsidP="00DE1261">
      <w:pPr>
        <w:ind w:left="440"/>
        <w:rPr>
          <w:rFonts w:ascii="汉仪中等线简" w:eastAsia="汉仪中等线简" w:hint="eastAsia"/>
        </w:rPr>
      </w:pPr>
      <w:r w:rsidRPr="00DE1261">
        <w:rPr>
          <w:rFonts w:ascii="汉仪中等线简" w:eastAsia="汉仪中等线简" w:hint="eastAsia"/>
        </w:rPr>
        <w:t>我们的</w:t>
      </w:r>
      <w:r w:rsidRPr="00DE1261">
        <w:rPr>
          <w:rFonts w:ascii="汉仪中等线简" w:eastAsia="汉仪中等线简" w:hint="eastAsia"/>
        </w:rPr>
        <w:fldChar w:fldCharType="begin"/>
      </w:r>
      <w:r w:rsidRPr="00DE1261">
        <w:rPr>
          <w:rFonts w:ascii="汉仪中等线简" w:eastAsia="汉仪中等线简" w:hint="eastAsia"/>
        </w:rPr>
        <w:instrText>HYPERLINK "https://www.renishaw.com.cn/zh/machine-tool-probes-for-workpiece-set-up-and-inspection--6075"</w:instrText>
      </w:r>
      <w:r w:rsidRPr="00DE1261">
        <w:rPr>
          <w:rFonts w:ascii="汉仪中等线简" w:eastAsia="汉仪中等线简" w:hint="eastAsia"/>
        </w:rPr>
      </w:r>
      <w:r w:rsidRPr="00DE1261">
        <w:rPr>
          <w:rFonts w:ascii="汉仪中等线简" w:eastAsia="汉仪中等线简" w:hint="eastAsia"/>
        </w:rPr>
        <w:fldChar w:fldCharType="separate"/>
      </w:r>
      <w:r w:rsidRPr="00DE1261">
        <w:rPr>
          <w:rFonts w:ascii="汉仪中等线简" w:eastAsia="汉仪中等线简" w:hint="eastAsia"/>
        </w:rPr>
        <w:t>工件检测</w:t>
      </w:r>
      <w:proofErr w:type="gramStart"/>
      <w:r w:rsidRPr="00DE1261">
        <w:rPr>
          <w:rFonts w:ascii="汉仪中等线简" w:eastAsia="汉仪中等线简" w:hint="eastAsia"/>
        </w:rPr>
        <w:t>测</w:t>
      </w:r>
      <w:proofErr w:type="gramEnd"/>
      <w:r w:rsidRPr="00DE1261">
        <w:rPr>
          <w:rFonts w:ascii="汉仪中等线简" w:eastAsia="汉仪中等线简" w:hint="eastAsia"/>
        </w:rPr>
        <w:t>头</w:t>
      </w:r>
      <w:r w:rsidRPr="00DE1261">
        <w:rPr>
          <w:rFonts w:ascii="汉仪中等线简" w:eastAsia="汉仪中等线简" w:hint="eastAsia"/>
        </w:rPr>
        <w:fldChar w:fldCharType="end"/>
      </w:r>
      <w:r w:rsidRPr="00DE1261">
        <w:rPr>
          <w:rFonts w:ascii="汉仪中等线简" w:eastAsia="汉仪中等线简" w:hint="eastAsia"/>
        </w:rPr>
        <w:t>、</w:t>
      </w:r>
      <w:hyperlink r:id="rId11" w:tooltip="TRS2" w:history="1">
        <w:r w:rsidRPr="00DE1261">
          <w:rPr>
            <w:rFonts w:ascii="汉仪中等线简" w:eastAsia="汉仪中等线简" w:hint="eastAsia"/>
          </w:rPr>
          <w:t>刀具识别等系统</w:t>
        </w:r>
      </w:hyperlink>
      <w:r w:rsidRPr="00DE1261">
        <w:rPr>
          <w:rFonts w:ascii="汉仪中等线简" w:eastAsia="汉仪中等线简" w:hint="eastAsia"/>
        </w:rPr>
        <w:t>及软件可在机内快速检测工件和刀具状态，自动更新刀补，意味着机器不再需要等待操作人员的手动指令进行重启操作，真正地实现自适应加工。</w:t>
      </w:r>
    </w:p>
    <w:p w14:paraId="618E87B9" w14:textId="77777777" w:rsidR="00DE1261" w:rsidRPr="00DE1261" w:rsidRDefault="00DE1261" w:rsidP="00DE1261">
      <w:pPr>
        <w:ind w:left="440"/>
        <w:rPr>
          <w:rFonts w:ascii="汉仪中等线简" w:eastAsia="汉仪中等线简" w:hint="eastAsia"/>
        </w:rPr>
      </w:pPr>
      <w:r w:rsidRPr="00DE1261">
        <w:rPr>
          <w:rFonts w:ascii="汉仪中等线简" w:eastAsia="汉仪中等线简" w:hint="eastAsia"/>
        </w:rPr>
        <w:t>当需要跨机器设备在机床外部实现制程控制时，雷尼绍的Equator</w:t>
      </w:r>
      <w:r w:rsidRPr="00DE1261">
        <w:rPr>
          <w:rFonts w:ascii="Cambria Math" w:eastAsia="汉仪中等线简" w:hAnsi="Cambria Math" w:cs="Cambria Math"/>
        </w:rPr>
        <w:t>™</w:t>
      </w:r>
      <w:r w:rsidRPr="00DE1261">
        <w:rPr>
          <w:rFonts w:ascii="汉仪中等线简" w:eastAsia="汉仪中等线简" w:hint="eastAsia"/>
        </w:rPr>
        <w:t>比对仪能快速检测多种不同工件且立即判断工件是否合格，亦可搭配 IPC（智能化制程控制）软件，在数控机床加工过程中自动更新刀补，实现具有闭环反馈的制程控制，是您实现车间现场在线制程控制的密切伙伴。</w:t>
      </w:r>
    </w:p>
    <w:p w14:paraId="33F9B49A" w14:textId="77777777" w:rsidR="00DE1261" w:rsidRPr="00DE1261" w:rsidRDefault="00DE1261" w:rsidP="00DE1261">
      <w:pPr>
        <w:numPr>
          <w:ilvl w:val="0"/>
          <w:numId w:val="8"/>
        </w:numPr>
        <w:rPr>
          <w:rFonts w:ascii="汉仪中等线简" w:eastAsia="汉仪中等线简" w:hint="eastAsia"/>
        </w:rPr>
      </w:pPr>
      <w:hyperlink r:id="rId12" w:tooltip="信息型控制" w:history="1">
        <w:r w:rsidRPr="00DE1261">
          <w:rPr>
            <w:rFonts w:ascii="汉仪中等线简" w:eastAsia="汉仪中等线简" w:hint="eastAsia"/>
            <w:b/>
            <w:bCs/>
          </w:rPr>
          <w:t>序后监控</w:t>
        </w:r>
      </w:hyperlink>
      <w:r w:rsidRPr="00DE1261">
        <w:rPr>
          <w:rFonts w:ascii="汉仪中等线简" w:eastAsia="汉仪中等线简" w:hint="eastAsia"/>
          <w:b/>
          <w:bCs/>
        </w:rPr>
        <w:t>：</w:t>
      </w:r>
      <w:proofErr w:type="gramStart"/>
      <w:r w:rsidRPr="00DE1261">
        <w:rPr>
          <w:rFonts w:ascii="汉仪中等线简" w:eastAsia="汉仪中等线简" w:hint="eastAsia"/>
        </w:rPr>
        <w:t>检查制程和</w:t>
      </w:r>
      <w:proofErr w:type="gramEnd"/>
      <w:r w:rsidRPr="00DE1261">
        <w:rPr>
          <w:rFonts w:ascii="汉仪中等线简" w:eastAsia="汉仪中等线简" w:hint="eastAsia"/>
        </w:rPr>
        <w:t>成品是否符合规格，同时记录制程的路径与结果。这些是应用于加工完成后的信息型控制。</w:t>
      </w:r>
    </w:p>
    <w:p w14:paraId="0D923D1C" w14:textId="77777777" w:rsidR="00DE1261" w:rsidRPr="00DE1261" w:rsidRDefault="00DE1261" w:rsidP="00DE1261">
      <w:pPr>
        <w:ind w:left="440"/>
        <w:rPr>
          <w:rFonts w:ascii="汉仪中等线简" w:eastAsia="汉仪中等线简" w:hint="eastAsia"/>
        </w:rPr>
      </w:pPr>
      <w:r w:rsidRPr="00DE1261">
        <w:rPr>
          <w:rFonts w:ascii="汉仪中等线简" w:eastAsia="汉仪中等线简" w:hint="eastAsia"/>
        </w:rPr>
        <w:t>雷尼绍的坐标测量机</w:t>
      </w:r>
      <w:proofErr w:type="gramStart"/>
      <w:r w:rsidRPr="00DE1261">
        <w:rPr>
          <w:rFonts w:ascii="汉仪中等线简" w:eastAsia="汉仪中等线简" w:hint="eastAsia"/>
        </w:rPr>
        <w:t>及测头产品</w:t>
      </w:r>
      <w:proofErr w:type="gramEnd"/>
      <w:r w:rsidRPr="00DE1261">
        <w:rPr>
          <w:rFonts w:ascii="汉仪中等线简" w:eastAsia="汉仪中等线简" w:hint="eastAsia"/>
        </w:rPr>
        <w:t>能够实现全自动测量。我们的</w:t>
      </w:r>
      <w:hyperlink r:id="rId13" w:history="1">
        <w:proofErr w:type="gramStart"/>
        <w:r w:rsidRPr="00DE1261">
          <w:rPr>
            <w:rStyle w:val="af"/>
            <w:rFonts w:ascii="汉仪中等线简" w:eastAsia="汉仪中等线简" w:hint="eastAsia"/>
          </w:rPr>
          <w:t>五轴测量</w:t>
        </w:r>
        <w:proofErr w:type="gramEnd"/>
        <w:r w:rsidRPr="00DE1261">
          <w:rPr>
            <w:rStyle w:val="af"/>
            <w:rFonts w:ascii="汉仪中等线简" w:eastAsia="汉仪中等线简" w:hint="eastAsia"/>
          </w:rPr>
          <w:t>技术</w:t>
        </w:r>
      </w:hyperlink>
      <w:r w:rsidRPr="00DE1261">
        <w:rPr>
          <w:rFonts w:ascii="汉仪中等线简" w:eastAsia="汉仪中等线简" w:hint="eastAsia"/>
        </w:rPr>
        <w:t>，可使您的坐标测量机的工件测量速度提高达两倍。</w:t>
      </w:r>
    </w:p>
    <w:p w14:paraId="3E3F0163" w14:textId="77777777" w:rsidR="00DE1261" w:rsidRPr="00DE1261" w:rsidRDefault="00DE1261" w:rsidP="00DE1261">
      <w:pPr>
        <w:rPr>
          <w:rFonts w:ascii="汉仪中等线简" w:eastAsia="汉仪中等线简" w:hint="eastAsia"/>
        </w:rPr>
      </w:pPr>
    </w:p>
    <w:p w14:paraId="1224FEDF" w14:textId="77777777" w:rsidR="00DE1261" w:rsidRPr="00DE1261" w:rsidRDefault="00DE1261" w:rsidP="00DE1261">
      <w:pPr>
        <w:rPr>
          <w:rFonts w:ascii="汉仪中等线简" w:eastAsia="汉仪中等线简" w:hint="eastAsia"/>
        </w:rPr>
      </w:pPr>
      <w:r w:rsidRPr="00DE1261">
        <w:rPr>
          <w:rFonts w:ascii="汉仪中等线简" w:eastAsia="汉仪中等线简" w:hint="eastAsia"/>
        </w:rPr>
        <w:t>雷尼绍各类产品在各个阶段的配合应用，解锁可预知的、高效生产的秘诀，全面</w:t>
      </w:r>
      <w:proofErr w:type="gramStart"/>
      <w:r w:rsidRPr="00DE1261">
        <w:rPr>
          <w:rFonts w:ascii="汉仪中等线简" w:eastAsia="汉仪中等线简" w:hint="eastAsia"/>
        </w:rPr>
        <w:t>优化您</w:t>
      </w:r>
      <w:proofErr w:type="gramEnd"/>
      <w:r w:rsidRPr="00DE1261">
        <w:rPr>
          <w:rFonts w:ascii="汉仪中等线简" w:eastAsia="汉仪中等线简" w:hint="eastAsia"/>
        </w:rPr>
        <w:t>的自动化制程控制。</w:t>
      </w:r>
    </w:p>
    <w:p w14:paraId="30526490" w14:textId="77777777" w:rsidR="00DE1261" w:rsidRPr="00DE1261" w:rsidRDefault="00DE1261" w:rsidP="00DE1261">
      <w:pPr>
        <w:rPr>
          <w:rFonts w:ascii="汉仪中等线简" w:eastAsia="汉仪中等线简" w:hint="eastAsia"/>
        </w:rPr>
      </w:pPr>
    </w:p>
    <w:p w14:paraId="63E8C0F3" w14:textId="77777777" w:rsidR="00DE1261" w:rsidRPr="00DE1261" w:rsidRDefault="00DE1261" w:rsidP="00DE1261">
      <w:pPr>
        <w:rPr>
          <w:rFonts w:ascii="汉仪中等线简" w:eastAsia="汉仪中等线简" w:hint="eastAsia"/>
          <w:b/>
          <w:bCs/>
          <w:sz w:val="24"/>
          <w:szCs w:val="24"/>
        </w:rPr>
      </w:pPr>
      <w:r w:rsidRPr="00DE1261">
        <w:rPr>
          <w:rFonts w:ascii="汉仪中等线简" w:eastAsia="汉仪中等线简" w:hint="eastAsia"/>
          <w:b/>
          <w:bCs/>
          <w:sz w:val="24"/>
          <w:szCs w:val="24"/>
        </w:rPr>
        <w:t>雷尼绍自动化</w:t>
      </w:r>
      <w:proofErr w:type="gramStart"/>
      <w:r w:rsidRPr="00DE1261">
        <w:rPr>
          <w:rFonts w:ascii="汉仪中等线简" w:eastAsia="汉仪中等线简" w:hint="eastAsia"/>
          <w:b/>
          <w:bCs/>
          <w:sz w:val="24"/>
          <w:szCs w:val="24"/>
        </w:rPr>
        <w:t>制程控制数字化解决</w:t>
      </w:r>
      <w:proofErr w:type="gramEnd"/>
      <w:r w:rsidRPr="00DE1261">
        <w:rPr>
          <w:rFonts w:ascii="汉仪中等线简" w:eastAsia="汉仪中等线简" w:hint="eastAsia"/>
          <w:b/>
          <w:bCs/>
          <w:sz w:val="24"/>
          <w:szCs w:val="24"/>
        </w:rPr>
        <w:t>方案</w:t>
      </w:r>
    </w:p>
    <w:p w14:paraId="733F25E8" w14:textId="77777777" w:rsidR="00DE1261" w:rsidRPr="00DE1261" w:rsidRDefault="00DE1261" w:rsidP="00DE1261">
      <w:pPr>
        <w:rPr>
          <w:rFonts w:ascii="汉仪中等线简" w:eastAsia="汉仪中等线简" w:hint="eastAsia"/>
        </w:rPr>
      </w:pPr>
      <w:r w:rsidRPr="007607FD">
        <w:rPr>
          <w:rFonts w:ascii="Helvetica LT Pro" w:eastAsia="汉仪中等线简" w:hAnsi="Helvetica LT Pro"/>
        </w:rPr>
        <w:t>Renishaw Central</w:t>
      </w:r>
      <w:r w:rsidRPr="00DE1261">
        <w:rPr>
          <w:rFonts w:ascii="汉仪中等线简" w:eastAsia="汉仪中等线简" w:hint="eastAsia"/>
        </w:rPr>
        <w:t>是一个智能制造数据平台，用于采集、显示、处理和应用精确的</w:t>
      </w:r>
      <w:proofErr w:type="gramStart"/>
      <w:r w:rsidRPr="00DE1261">
        <w:rPr>
          <w:rFonts w:ascii="汉仪中等线简" w:eastAsia="汉仪中等线简" w:hint="eastAsia"/>
        </w:rPr>
        <w:t>制程数据</w:t>
      </w:r>
      <w:proofErr w:type="gramEnd"/>
      <w:r w:rsidRPr="00DE1261">
        <w:rPr>
          <w:rFonts w:ascii="汉仪中等线简" w:eastAsia="汉仪中等线简" w:hint="eastAsia"/>
        </w:rPr>
        <w:t>和测量数据。助您释放“数据驱动制造”的潜能。可连接车间中的各种机器，从Equator比对仪、坐标测量机或数控机床上采集测量数据并集中存储所有数据，识别偏差，并自动将修正更新值发送</w:t>
      </w:r>
      <w:proofErr w:type="gramStart"/>
      <w:r w:rsidRPr="00DE1261">
        <w:rPr>
          <w:rFonts w:ascii="汉仪中等线简" w:eastAsia="汉仪中等线简" w:hint="eastAsia"/>
        </w:rPr>
        <w:t>至相应</w:t>
      </w:r>
      <w:proofErr w:type="gramEnd"/>
      <w:r w:rsidRPr="00DE1261">
        <w:rPr>
          <w:rFonts w:ascii="汉仪中等线简" w:eastAsia="汉仪中等线简" w:hint="eastAsia"/>
        </w:rPr>
        <w:t>的制造机器</w:t>
      </w:r>
      <w:r w:rsidRPr="00DE1261">
        <w:rPr>
          <w:rFonts w:ascii="汉仪中等线简" w:eastAsia="汉仪中等线简" w:hint="eastAsia"/>
          <w:b/>
          <w:bCs/>
        </w:rPr>
        <w:t>，</w:t>
      </w:r>
      <w:r w:rsidRPr="00DE1261">
        <w:rPr>
          <w:rFonts w:ascii="汉仪中等线简" w:eastAsia="汉仪中等线简" w:hint="eastAsia"/>
        </w:rPr>
        <w:t>从而在车间现场实现自动化闭环制程控制，整个工厂自动化尽在掌握。</w:t>
      </w:r>
    </w:p>
    <w:p w14:paraId="589E2A3E" w14:textId="77777777" w:rsidR="00DE1261" w:rsidRPr="00DE1261" w:rsidRDefault="00DE1261" w:rsidP="00DE1261">
      <w:pPr>
        <w:rPr>
          <w:rFonts w:ascii="汉仪中等线简" w:eastAsia="汉仪中等线简" w:hint="eastAsia"/>
          <w:b/>
          <w:bCs/>
          <w:sz w:val="24"/>
          <w:szCs w:val="24"/>
        </w:rPr>
      </w:pPr>
    </w:p>
    <w:p w14:paraId="46C77B31" w14:textId="77777777" w:rsidR="00DE1261" w:rsidRPr="00DE1261" w:rsidRDefault="00DE1261" w:rsidP="00DE1261">
      <w:pPr>
        <w:rPr>
          <w:rFonts w:ascii="汉仪中等线简" w:eastAsia="汉仪中等线简" w:hint="eastAsia"/>
          <w:b/>
          <w:bCs/>
          <w:sz w:val="24"/>
          <w:szCs w:val="24"/>
        </w:rPr>
      </w:pPr>
      <w:r w:rsidRPr="00DE1261">
        <w:rPr>
          <w:rFonts w:ascii="汉仪中等线简" w:eastAsia="汉仪中等线简" w:hint="eastAsia"/>
          <w:b/>
          <w:bCs/>
          <w:sz w:val="24"/>
          <w:szCs w:val="24"/>
        </w:rPr>
        <w:t>雷尼绍在工业自动化领域的新拓展</w:t>
      </w:r>
    </w:p>
    <w:p w14:paraId="6DCDEB80" w14:textId="77777777" w:rsidR="00DE1261" w:rsidRPr="00DE1261" w:rsidRDefault="00DE1261" w:rsidP="00DE1261">
      <w:pPr>
        <w:rPr>
          <w:rFonts w:ascii="汉仪中等线简" w:eastAsia="汉仪中等线简" w:hint="eastAsia"/>
        </w:rPr>
      </w:pPr>
      <w:r w:rsidRPr="00DE1261">
        <w:rPr>
          <w:rFonts w:ascii="汉仪中等线简" w:eastAsia="汉仪中等线简" w:hint="eastAsia"/>
        </w:rPr>
        <w:t>随着中国新质生产力的不断发展，</w:t>
      </w:r>
      <w:proofErr w:type="gramStart"/>
      <w:r w:rsidRPr="00DE1261">
        <w:rPr>
          <w:rFonts w:ascii="汉仪中等线简" w:eastAsia="汉仪中等线简" w:hint="eastAsia"/>
        </w:rPr>
        <w:t>制程自动化</w:t>
      </w:r>
      <w:proofErr w:type="gramEnd"/>
      <w:r w:rsidRPr="00DE1261">
        <w:rPr>
          <w:rFonts w:ascii="汉仪中等线简" w:eastAsia="汉仪中等线简" w:hint="eastAsia"/>
        </w:rPr>
        <w:t xml:space="preserve">的潜力将进一步释放。基于雷尼绍传承50余年的成熟且备受推崇的测量技术，我们推出了专为工业自动化市场设计的新产品线 - </w:t>
      </w:r>
      <w:hyperlink r:id="rId14" w:tgtFrame="_blank" w:tooltip="工业自动化产品和软件" w:history="1">
        <w:r w:rsidRPr="00DE1261">
          <w:rPr>
            <w:rFonts w:ascii="汉仪中等线简" w:eastAsia="汉仪中等线简" w:hint="eastAsia"/>
          </w:rPr>
          <w:t>RCS产品系列</w:t>
        </w:r>
      </w:hyperlink>
      <w:r w:rsidRPr="00DE1261">
        <w:rPr>
          <w:rFonts w:ascii="汉仪中等线简" w:eastAsia="汉仪中等线简" w:hint="eastAsia"/>
        </w:rPr>
        <w:t>，实现机器人安装过程的一致性、便捷性及可溯源性，充分发掘机器人的潜能。我们将现场演示RCS产品系列在安川机器人上的应用。</w:t>
      </w:r>
    </w:p>
    <w:p w14:paraId="0FD09280" w14:textId="77777777" w:rsidR="00DE1261" w:rsidRPr="00DE1261" w:rsidRDefault="00DE1261" w:rsidP="00DE1261">
      <w:pPr>
        <w:rPr>
          <w:rFonts w:ascii="汉仪中等线简" w:eastAsia="汉仪中等线简" w:hint="eastAsia"/>
        </w:rPr>
      </w:pPr>
    </w:p>
    <w:p w14:paraId="4F90FBDC" w14:textId="77777777" w:rsidR="00DE1261" w:rsidRPr="00DE1261" w:rsidRDefault="00DE1261" w:rsidP="00DE1261">
      <w:pPr>
        <w:rPr>
          <w:rFonts w:ascii="汉仪中等线简" w:eastAsia="汉仪中等线简" w:hint="eastAsia"/>
          <w:b/>
          <w:bCs/>
          <w:sz w:val="24"/>
          <w:szCs w:val="24"/>
        </w:rPr>
      </w:pPr>
      <w:r w:rsidRPr="00DE1261">
        <w:rPr>
          <w:rFonts w:ascii="汉仪中等线简" w:eastAsia="汉仪中等线简" w:hint="eastAsia"/>
          <w:b/>
          <w:bCs/>
          <w:sz w:val="24"/>
          <w:szCs w:val="24"/>
        </w:rPr>
        <w:t>专业服务，持续赋能</w:t>
      </w:r>
    </w:p>
    <w:p w14:paraId="081B0C14" w14:textId="77777777" w:rsidR="00DE1261" w:rsidRPr="00DE1261" w:rsidRDefault="00DE1261" w:rsidP="00DE1261">
      <w:pPr>
        <w:rPr>
          <w:rFonts w:ascii="汉仪中等线简" w:eastAsia="汉仪中等线简" w:hint="eastAsia"/>
        </w:rPr>
      </w:pPr>
      <w:r w:rsidRPr="00DE1261">
        <w:rPr>
          <w:rFonts w:ascii="汉仪中等线简" w:eastAsia="汉仪中等线简" w:hint="eastAsia"/>
        </w:rPr>
        <w:t>雷尼绍为客户及合作伙伴提供全面的服务，我们拥有专业的售前、售后团队，以及专门的自动化团队，为您提供包括技术咨询、培训和支持的全方位服务，助力客户</w:t>
      </w:r>
      <w:proofErr w:type="gramStart"/>
      <w:r w:rsidRPr="00DE1261">
        <w:rPr>
          <w:rFonts w:ascii="汉仪中等线简" w:eastAsia="汉仪中等线简" w:hint="eastAsia"/>
        </w:rPr>
        <w:t>提升制程效率</w:t>
      </w:r>
      <w:proofErr w:type="gramEnd"/>
      <w:r w:rsidRPr="00DE1261">
        <w:rPr>
          <w:rFonts w:ascii="汉仪中等线简" w:eastAsia="汉仪中等线简" w:hint="eastAsia"/>
        </w:rPr>
        <w:t>和质量。</w:t>
      </w:r>
    </w:p>
    <w:p w14:paraId="10AB16FD" w14:textId="77777777" w:rsidR="00DE1261" w:rsidRPr="00DE1261" w:rsidRDefault="00DE1261" w:rsidP="00DE1261">
      <w:pPr>
        <w:rPr>
          <w:rFonts w:ascii="汉仪中等线简" w:eastAsia="汉仪中等线简" w:hint="eastAsia"/>
        </w:rPr>
      </w:pPr>
    </w:p>
    <w:p w14:paraId="0E9D9279" w14:textId="77777777" w:rsidR="00DE1261" w:rsidRPr="00DE1261" w:rsidRDefault="00DE1261" w:rsidP="00DE1261">
      <w:pPr>
        <w:rPr>
          <w:rFonts w:ascii="汉仪中等线简" w:eastAsia="汉仪中等线简" w:hint="eastAsia"/>
          <w:b/>
          <w:bCs/>
          <w:sz w:val="24"/>
          <w:szCs w:val="24"/>
        </w:rPr>
      </w:pPr>
      <w:r w:rsidRPr="00DE1261">
        <w:rPr>
          <w:rFonts w:ascii="汉仪中等线简" w:eastAsia="汉仪中等线简" w:hint="eastAsia"/>
          <w:b/>
          <w:bCs/>
          <w:sz w:val="24"/>
          <w:szCs w:val="24"/>
        </w:rPr>
        <w:t>展台亮点，精彩启程</w:t>
      </w:r>
    </w:p>
    <w:p w14:paraId="4E08E607" w14:textId="77777777" w:rsidR="00DE1261" w:rsidRPr="00DE1261" w:rsidRDefault="00DE1261" w:rsidP="00DE1261">
      <w:pPr>
        <w:pStyle w:val="a9"/>
        <w:numPr>
          <w:ilvl w:val="0"/>
          <w:numId w:val="9"/>
        </w:numPr>
        <w:ind w:firstLineChars="0"/>
        <w:contextualSpacing/>
        <w:jc w:val="left"/>
        <w:rPr>
          <w:rFonts w:ascii="汉仪中等线简" w:eastAsia="汉仪中等线简" w:hint="eastAsia"/>
        </w:rPr>
      </w:pPr>
      <w:r w:rsidRPr="00DE1261">
        <w:rPr>
          <w:rFonts w:ascii="汉仪中等线简" w:eastAsia="汉仪中等线简" w:hint="eastAsia"/>
        </w:rPr>
        <w:t>创新产品，全球首发</w:t>
      </w:r>
    </w:p>
    <w:p w14:paraId="466D6B9E" w14:textId="77777777" w:rsidR="00DE1261" w:rsidRPr="00DE1261" w:rsidRDefault="00DE1261" w:rsidP="00DE1261">
      <w:pPr>
        <w:jc w:val="left"/>
        <w:rPr>
          <w:rFonts w:ascii="汉仪中等线简" w:eastAsia="汉仪中等线简" w:hint="eastAsia"/>
        </w:rPr>
      </w:pPr>
      <w:r w:rsidRPr="00DE1261">
        <w:rPr>
          <w:rFonts w:ascii="汉仪中等线简" w:eastAsia="汉仪中等线简" w:hint="eastAsia"/>
        </w:rPr>
        <w:t>我们将在一个运动平台上现场展示雷尼绍机器校准和优化产品如何提升精密运动系统的性能，更有新款XK20激光校准仪新品首发，强大功能待您揭晓。</w:t>
      </w:r>
    </w:p>
    <w:p w14:paraId="6EC65467" w14:textId="77777777" w:rsidR="00DE1261" w:rsidRPr="00DE1261" w:rsidRDefault="00DE1261" w:rsidP="00DE1261">
      <w:pPr>
        <w:ind w:left="440"/>
        <w:jc w:val="left"/>
        <w:rPr>
          <w:rFonts w:ascii="汉仪中等线简" w:eastAsia="汉仪中等线简" w:hint="eastAsia"/>
        </w:rPr>
      </w:pPr>
    </w:p>
    <w:p w14:paraId="49A0E29C" w14:textId="77777777" w:rsidR="00DE1261" w:rsidRPr="00DE1261" w:rsidRDefault="00DE1261" w:rsidP="00DE1261">
      <w:pPr>
        <w:pStyle w:val="a9"/>
        <w:numPr>
          <w:ilvl w:val="0"/>
          <w:numId w:val="9"/>
        </w:numPr>
        <w:ind w:firstLineChars="0"/>
        <w:contextualSpacing/>
        <w:jc w:val="left"/>
        <w:rPr>
          <w:rFonts w:ascii="汉仪中等线简" w:eastAsia="汉仪中等线简" w:hint="eastAsia"/>
        </w:rPr>
      </w:pPr>
      <w:r w:rsidRPr="00DE1261">
        <w:rPr>
          <w:rFonts w:ascii="汉仪中等线简" w:eastAsia="汉仪中等线简" w:hint="eastAsia"/>
        </w:rPr>
        <w:t>超长光栅与微型测头</w:t>
      </w:r>
    </w:p>
    <w:p w14:paraId="3C2269CB" w14:textId="77777777" w:rsidR="00DE1261" w:rsidRPr="00DE1261" w:rsidRDefault="00DE1261" w:rsidP="00DE1261">
      <w:pPr>
        <w:jc w:val="left"/>
        <w:rPr>
          <w:rFonts w:ascii="汉仪中等线简" w:eastAsia="汉仪中等线简" w:hint="eastAsia"/>
        </w:rPr>
      </w:pPr>
      <w:r w:rsidRPr="00DE1261">
        <w:rPr>
          <w:rFonts w:ascii="汉仪中等线简" w:eastAsia="汉仪中等线简" w:hint="eastAsia"/>
        </w:rPr>
        <w:t>雷尼绍现可提供加长型</w:t>
      </w:r>
      <w:proofErr w:type="spellStart"/>
      <w:r w:rsidRPr="00DE1261">
        <w:rPr>
          <w:rFonts w:ascii="汉仪中等线简" w:eastAsia="汉仪中等线简" w:hint="eastAsia"/>
        </w:rPr>
        <w:t>FORTiS</w:t>
      </w:r>
      <w:proofErr w:type="spellEnd"/>
      <w:r w:rsidRPr="00DE1261">
        <w:rPr>
          <w:rFonts w:ascii="Cambria Math" w:eastAsia="汉仪中等线简" w:hAnsi="Cambria Math" w:cs="Cambria Math"/>
        </w:rPr>
        <w:t>™</w:t>
      </w:r>
      <w:r w:rsidRPr="00DE1261">
        <w:rPr>
          <w:rFonts w:ascii="汉仪中等线简" w:eastAsia="汉仪中等线简" w:hint="eastAsia"/>
        </w:rPr>
        <w:t>封闭式直线光栅，可适用于大型和新型机器，最长可达4.24 m。</w:t>
      </w:r>
    </w:p>
    <w:p w14:paraId="0F415289" w14:textId="77777777" w:rsidR="00DE1261" w:rsidRPr="00DE1261" w:rsidRDefault="00DE1261" w:rsidP="00DE1261">
      <w:pPr>
        <w:jc w:val="left"/>
        <w:rPr>
          <w:rFonts w:ascii="汉仪中等线简" w:eastAsia="汉仪中等线简" w:hint="eastAsia"/>
        </w:rPr>
      </w:pPr>
      <w:r w:rsidRPr="00DE1261">
        <w:rPr>
          <w:rFonts w:ascii="汉仪中等线简" w:eastAsia="汉仪中等线简" w:hint="eastAsia"/>
        </w:rPr>
        <w:t>掌心大小的RMP24-micro微型无线电</w:t>
      </w:r>
      <w:proofErr w:type="gramStart"/>
      <w:r w:rsidRPr="00DE1261">
        <w:rPr>
          <w:rFonts w:ascii="汉仪中等线简" w:eastAsia="汉仪中等线简" w:hint="eastAsia"/>
        </w:rPr>
        <w:t>机床测头将</w:t>
      </w:r>
      <w:proofErr w:type="gramEnd"/>
      <w:r w:rsidRPr="00DE1261">
        <w:rPr>
          <w:rFonts w:ascii="汉仪中等线简" w:eastAsia="汉仪中等线简" w:hint="eastAsia"/>
        </w:rPr>
        <w:t>首次在中国展出，为医疗、牙科、电子、珠宝和制表等行业带来微型精密新应用。</w:t>
      </w:r>
    </w:p>
    <w:p w14:paraId="580817AD" w14:textId="77777777" w:rsidR="00DE1261" w:rsidRPr="00DE1261" w:rsidRDefault="00DE1261" w:rsidP="00DE1261">
      <w:pPr>
        <w:ind w:left="440"/>
        <w:jc w:val="left"/>
        <w:rPr>
          <w:rFonts w:ascii="汉仪中等线简" w:eastAsia="汉仪中等线简" w:hint="eastAsia"/>
        </w:rPr>
      </w:pPr>
    </w:p>
    <w:p w14:paraId="498133BE" w14:textId="77777777" w:rsidR="00DE1261" w:rsidRPr="00DE1261" w:rsidRDefault="00DE1261" w:rsidP="00DE1261">
      <w:pPr>
        <w:pStyle w:val="a9"/>
        <w:numPr>
          <w:ilvl w:val="0"/>
          <w:numId w:val="9"/>
        </w:numPr>
        <w:ind w:firstLineChars="0"/>
        <w:contextualSpacing/>
        <w:jc w:val="left"/>
        <w:rPr>
          <w:rFonts w:ascii="汉仪中等线简" w:eastAsia="汉仪中等线简" w:hint="eastAsia"/>
        </w:rPr>
      </w:pPr>
      <w:r w:rsidRPr="00DE1261">
        <w:rPr>
          <w:rFonts w:ascii="汉仪中等线简" w:eastAsia="汉仪中等线简" w:hint="eastAsia"/>
        </w:rPr>
        <w:t>带您体验车间现场柔性检测</w:t>
      </w:r>
    </w:p>
    <w:p w14:paraId="7CAAEF70" w14:textId="77777777" w:rsidR="00DE1261" w:rsidRPr="00DE1261" w:rsidRDefault="00DE1261" w:rsidP="00DE1261">
      <w:pPr>
        <w:jc w:val="left"/>
        <w:rPr>
          <w:rFonts w:ascii="汉仪中等线简" w:eastAsia="汉仪中等线简" w:hint="eastAsia"/>
        </w:rPr>
      </w:pPr>
      <w:r w:rsidRPr="00DE1261">
        <w:rPr>
          <w:rFonts w:ascii="汉仪中等线简" w:eastAsia="汉仪中等线简" w:hint="eastAsia"/>
        </w:rPr>
        <w:t>想了解比对</w:t>
      </w:r>
      <w:proofErr w:type="gramStart"/>
      <w:r w:rsidRPr="00DE1261">
        <w:rPr>
          <w:rFonts w:ascii="汉仪中等线简" w:eastAsia="汉仪中等线简" w:hint="eastAsia"/>
        </w:rPr>
        <w:t>仪如何</w:t>
      </w:r>
      <w:proofErr w:type="gramEnd"/>
      <w:r w:rsidRPr="00DE1261">
        <w:rPr>
          <w:rFonts w:ascii="汉仪中等线简" w:eastAsia="汉仪中等线简" w:hint="eastAsia"/>
        </w:rPr>
        <w:t>实现新能源汽车电</w:t>
      </w:r>
      <w:proofErr w:type="gramStart"/>
      <w:r w:rsidRPr="00DE1261">
        <w:rPr>
          <w:rFonts w:ascii="汉仪中等线简" w:eastAsia="汉仪中等线简" w:hint="eastAsia"/>
        </w:rPr>
        <w:t>驱系统</w:t>
      </w:r>
      <w:proofErr w:type="gramEnd"/>
      <w:r w:rsidRPr="00DE1261">
        <w:rPr>
          <w:rFonts w:ascii="汉仪中等线简" w:eastAsia="汉仪中等线简" w:hint="eastAsia"/>
        </w:rPr>
        <w:t>的柔性自动化测量吗？想知道创新的密封圈测量应用吗？请来雷尼绍展台观看现场动态演示</w:t>
      </w:r>
    </w:p>
    <w:p w14:paraId="44B09FB6" w14:textId="77777777" w:rsidR="00DE1261" w:rsidRPr="00DE1261" w:rsidRDefault="00DE1261" w:rsidP="00DE1261">
      <w:pPr>
        <w:ind w:left="440"/>
        <w:jc w:val="left"/>
        <w:rPr>
          <w:rFonts w:ascii="汉仪中等线简" w:eastAsia="汉仪中等线简" w:hint="eastAsia"/>
        </w:rPr>
      </w:pPr>
    </w:p>
    <w:p w14:paraId="46EBE50E" w14:textId="77777777" w:rsidR="00DE1261" w:rsidRPr="00DE1261" w:rsidRDefault="00DE1261" w:rsidP="00DE1261">
      <w:pPr>
        <w:pStyle w:val="a9"/>
        <w:numPr>
          <w:ilvl w:val="0"/>
          <w:numId w:val="9"/>
        </w:numPr>
        <w:ind w:firstLineChars="0"/>
        <w:contextualSpacing/>
        <w:jc w:val="left"/>
        <w:rPr>
          <w:rFonts w:ascii="汉仪中等线简" w:eastAsia="汉仪中等线简" w:hint="eastAsia"/>
        </w:rPr>
      </w:pPr>
      <w:r w:rsidRPr="00DE1261">
        <w:rPr>
          <w:rFonts w:ascii="汉仪中等线简" w:eastAsia="汉仪中等线简" w:hint="eastAsia"/>
        </w:rPr>
        <w:t>面向未来</w:t>
      </w:r>
      <w:proofErr w:type="gramStart"/>
      <w:r w:rsidRPr="00DE1261">
        <w:rPr>
          <w:rFonts w:ascii="汉仪中等线简" w:eastAsia="汉仪中等线简" w:hint="eastAsia"/>
        </w:rPr>
        <w:t>的五轴测量</w:t>
      </w:r>
      <w:proofErr w:type="gramEnd"/>
    </w:p>
    <w:p w14:paraId="62BF1F0E" w14:textId="77777777" w:rsidR="00DE1261" w:rsidRPr="00DE1261" w:rsidRDefault="00DE1261" w:rsidP="00DE1261">
      <w:pPr>
        <w:jc w:val="left"/>
        <w:rPr>
          <w:rFonts w:ascii="汉仪中等线简" w:eastAsia="汉仪中等线简" w:hint="eastAsia"/>
        </w:rPr>
      </w:pPr>
      <w:r w:rsidRPr="00DE1261">
        <w:rPr>
          <w:rFonts w:ascii="汉仪中等线简" w:eastAsia="汉仪中等线简" w:hint="eastAsia"/>
        </w:rPr>
        <w:t>雷尼</w:t>
      </w:r>
      <w:r w:rsidRPr="00DE1261">
        <w:rPr>
          <w:rFonts w:ascii="微软雅黑" w:eastAsia="微软雅黑" w:hAnsi="微软雅黑" w:cs="微软雅黑" w:hint="eastAsia"/>
        </w:rPr>
        <w:t>紹</w:t>
      </w:r>
      <w:r w:rsidRPr="00DE1261">
        <w:rPr>
          <w:rFonts w:ascii="汉仪中等线简" w:eastAsia="汉仪中等线简" w:hint="eastAsia"/>
        </w:rPr>
        <w:t>AGILITY坐标测量机，以及结合了REVO</w:t>
      </w:r>
      <w:proofErr w:type="gramStart"/>
      <w:r w:rsidRPr="00DE1261">
        <w:rPr>
          <w:rFonts w:ascii="汉仪中等线简" w:eastAsia="汉仪中等线简" w:hint="eastAsia"/>
          <w:vertAlign w:val="superscript"/>
        </w:rPr>
        <w:t>®</w:t>
      </w:r>
      <w:r w:rsidRPr="00DE1261">
        <w:rPr>
          <w:rFonts w:ascii="汉仪中等线简" w:eastAsia="汉仪中等线简" w:hint="eastAsia"/>
        </w:rPr>
        <w:t>测头的</w:t>
      </w:r>
      <w:proofErr w:type="gramEnd"/>
      <w:r w:rsidRPr="00DE1261">
        <w:rPr>
          <w:rFonts w:ascii="汉仪中等线简" w:eastAsia="汉仪中等线简" w:hint="eastAsia"/>
        </w:rPr>
        <w:t>Celerity/其它坐标测量机，将为您带来汽车零件及航空零件检测方面的巨大优势，满足客户对测量精度和速度、灵活性、可靠性等诸多方面的严苛要求。</w:t>
      </w:r>
    </w:p>
    <w:p w14:paraId="5917352D" w14:textId="77777777" w:rsidR="00DE1261" w:rsidRPr="00DE1261" w:rsidRDefault="00DE1261" w:rsidP="00DE1261">
      <w:pPr>
        <w:rPr>
          <w:rFonts w:ascii="汉仪中等线简" w:eastAsia="汉仪中等线简" w:hint="eastAsia"/>
        </w:rPr>
      </w:pPr>
    </w:p>
    <w:p w14:paraId="2A499A99" w14:textId="04F04451" w:rsidR="00DE1261" w:rsidRPr="00DE1261" w:rsidRDefault="00DE1261" w:rsidP="00DE1261">
      <w:pPr>
        <w:rPr>
          <w:rFonts w:ascii="汉仪中等线简" w:eastAsia="汉仪中等线简" w:hint="eastAsia"/>
        </w:rPr>
      </w:pPr>
      <w:r w:rsidRPr="00DE1261">
        <w:rPr>
          <w:rFonts w:ascii="汉仪中等线简" w:eastAsia="汉仪中等线简" w:hint="eastAsia"/>
        </w:rPr>
        <w:t>欢迎亲临雷尼绍B2-501展台，体验赋能自动化之旅！</w:t>
      </w:r>
    </w:p>
    <w:p w14:paraId="1469F4A4" w14:textId="77777777" w:rsidR="00DE1261" w:rsidRDefault="00DE1261" w:rsidP="003B3B2F">
      <w:pPr>
        <w:autoSpaceDE w:val="0"/>
        <w:autoSpaceDN w:val="0"/>
        <w:spacing w:line="283" w:lineRule="auto"/>
        <w:rPr>
          <w:rFonts w:ascii="汉仪中等线简" w:eastAsia="汉仪中等线简" w:hAnsi="Arial" w:cs="Arial"/>
          <w:bCs/>
          <w:noProof/>
          <w:kern w:val="0"/>
          <w:szCs w:val="21"/>
          <w:lang w:val="fr-FR"/>
        </w:rPr>
      </w:pPr>
    </w:p>
    <w:p w14:paraId="0D2437B8" w14:textId="04BAFC33" w:rsidR="00775A13" w:rsidRPr="00DE1261" w:rsidRDefault="00E863CA" w:rsidP="003B3B2F">
      <w:pPr>
        <w:autoSpaceDE w:val="0"/>
        <w:autoSpaceDN w:val="0"/>
        <w:spacing w:line="283" w:lineRule="auto"/>
        <w:rPr>
          <w:rFonts w:ascii="Helvetica LT Pro" w:eastAsia="汉仪中等线简" w:hAnsi="Helvetica LT Pro" w:cs="Arial"/>
          <w:color w:val="0563C1" w:themeColor="hyperlink"/>
          <w:u w:val="single"/>
          <w:lang w:val="fr-FR"/>
        </w:rPr>
      </w:pPr>
      <w:r w:rsidRPr="00DE1261">
        <w:rPr>
          <w:rFonts w:ascii="汉仪中等线简" w:eastAsia="汉仪中等线简" w:hAnsi="Arial" w:cs="Arial" w:hint="eastAsia"/>
          <w:bCs/>
          <w:noProof/>
          <w:kern w:val="0"/>
          <w:szCs w:val="21"/>
          <w:lang w:val="fr-FR"/>
        </w:rPr>
        <w:t>关于</w:t>
      </w:r>
      <w:r w:rsidR="006A6152" w:rsidRPr="00DE1261">
        <w:rPr>
          <w:rFonts w:ascii="汉仪中等线简" w:eastAsia="汉仪中等线简" w:hAnsi="Arial" w:cs="Arial" w:hint="eastAsia"/>
          <w:bCs/>
          <w:noProof/>
          <w:kern w:val="0"/>
          <w:szCs w:val="21"/>
          <w:lang w:val="fr-FR"/>
        </w:rPr>
        <w:t>雷尼绍产品</w:t>
      </w:r>
      <w:r w:rsidRPr="00DE1261">
        <w:rPr>
          <w:rFonts w:ascii="汉仪中等线简" w:eastAsia="汉仪中等线简" w:hAnsi="Arial" w:cs="Arial" w:hint="eastAsia"/>
          <w:bCs/>
          <w:noProof/>
          <w:kern w:val="0"/>
          <w:szCs w:val="21"/>
          <w:lang w:val="fr-FR"/>
        </w:rPr>
        <w:t>的详细信息，</w:t>
      </w:r>
      <w:r w:rsidR="00B144B3" w:rsidRPr="00DE1261">
        <w:rPr>
          <w:rFonts w:ascii="汉仪中等线简" w:eastAsia="汉仪中等线简" w:hAnsi="Arial" w:cs="Arial" w:hint="eastAsia"/>
          <w:bCs/>
          <w:noProof/>
          <w:kern w:val="0"/>
          <w:szCs w:val="21"/>
          <w:lang w:val="fr-FR"/>
        </w:rPr>
        <w:t>请访问</w:t>
      </w:r>
      <w:r w:rsidR="00DD7768" w:rsidRPr="00DE1261">
        <w:rPr>
          <w:rFonts w:ascii="汉仪中等线简" w:eastAsia="汉仪中等线简" w:hAnsi="Arial" w:cs="Arial" w:hint="eastAsia"/>
          <w:bCs/>
          <w:noProof/>
          <w:kern w:val="0"/>
          <w:szCs w:val="21"/>
          <w:lang w:val="fr-FR"/>
        </w:rPr>
        <w:t>：</w:t>
      </w:r>
      <w:r w:rsidR="004F5931" w:rsidRPr="00DE1261">
        <w:rPr>
          <w:rFonts w:ascii="Helvetica LT Pro" w:eastAsia="汉仪中等线简" w:hAnsi="Helvetica LT Pro" w:cs="Segoe UI"/>
          <w:color w:val="211A15"/>
          <w:spacing w:val="19"/>
          <w:shd w:val="clear" w:color="auto" w:fill="FFFFFF"/>
          <w:lang w:val="fr-FR"/>
        </w:rPr>
        <w:t>www.renishaw.com.cn</w:t>
      </w:r>
    </w:p>
    <w:p w14:paraId="1FF93C42" w14:textId="0A9CAB29" w:rsidR="006714B3" w:rsidRPr="00DE1261" w:rsidRDefault="006714B3">
      <w:pPr>
        <w:widowControl/>
        <w:jc w:val="left"/>
        <w:rPr>
          <w:rFonts w:ascii="汉仪中等线简" w:eastAsia="汉仪中等线简" w:hAnsi="Arial" w:cs="Arial" w:hint="eastAsia"/>
          <w:b/>
          <w:sz w:val="22"/>
          <w:lang w:val="fr-FR"/>
        </w:rPr>
      </w:pPr>
    </w:p>
    <w:p w14:paraId="37E38181" w14:textId="77777777" w:rsidR="005B0E42" w:rsidRPr="00DE1261" w:rsidRDefault="005B0E42">
      <w:pPr>
        <w:widowControl/>
        <w:jc w:val="left"/>
        <w:rPr>
          <w:rFonts w:ascii="汉仪中等线简" w:eastAsia="汉仪中等线简" w:hAnsi="Arial" w:cs="Arial" w:hint="eastAsia"/>
          <w:b/>
          <w:sz w:val="22"/>
          <w:lang w:val="fr-FR"/>
        </w:rPr>
      </w:pPr>
    </w:p>
    <w:sectPr w:rsidR="005B0E42" w:rsidRPr="00DE1261" w:rsidSect="009F4588">
      <w:headerReference w:type="default" r:id="rId15"/>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29A63" w14:textId="77777777" w:rsidR="005003E8" w:rsidRDefault="005003E8" w:rsidP="00682F48">
      <w:pPr>
        <w:rPr>
          <w:rFonts w:hint="eastAsia"/>
        </w:rPr>
      </w:pPr>
      <w:r>
        <w:separator/>
      </w:r>
    </w:p>
  </w:endnote>
  <w:endnote w:type="continuationSeparator" w:id="0">
    <w:p w14:paraId="318F6DA8" w14:textId="77777777" w:rsidR="005003E8" w:rsidRDefault="005003E8" w:rsidP="00682F48">
      <w:pPr>
        <w:rPr>
          <w:rFonts w:hint="eastAsia"/>
        </w:rPr>
      </w:pPr>
      <w:r>
        <w:continuationSeparator/>
      </w:r>
    </w:p>
  </w:endnote>
  <w:endnote w:type="continuationNotice" w:id="1">
    <w:p w14:paraId="38C4F00D" w14:textId="77777777" w:rsidR="005003E8" w:rsidRDefault="005003E8">
      <w:pPr>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汉仪中黑简">
    <w:panose1 w:val="02010609000101010101"/>
    <w:charset w:val="86"/>
    <w:family w:val="modern"/>
    <w:pitch w:val="fixed"/>
    <w:sig w:usb0="00000001" w:usb1="080E0800" w:usb2="00000012" w:usb3="00000000" w:csb0="00040000" w:csb1="00000000"/>
  </w:font>
  <w:font w:name="汉仪中等线简">
    <w:panose1 w:val="02010609000101010101"/>
    <w:charset w:val="86"/>
    <w:family w:val="modern"/>
    <w:pitch w:val="fixed"/>
    <w:sig w:usb0="00000001" w:usb1="080E0800" w:usb2="00000012" w:usb3="00000000" w:csb0="00040000" w:csb1="00000000"/>
  </w:font>
  <w:font w:name="Helvetica LT Pro">
    <w:panose1 w:val="020B0504020202020204"/>
    <w:charset w:val="00"/>
    <w:family w:val="swiss"/>
    <w:pitch w:val="variable"/>
    <w:sig w:usb0="A00002AF" w:usb1="5000204A" w:usb2="00000000" w:usb3="00000000" w:csb0="00000097"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144A6" w14:textId="77777777" w:rsidR="005003E8" w:rsidRDefault="005003E8" w:rsidP="00682F48">
      <w:pPr>
        <w:rPr>
          <w:rFonts w:hint="eastAsia"/>
        </w:rPr>
      </w:pPr>
      <w:r>
        <w:separator/>
      </w:r>
    </w:p>
  </w:footnote>
  <w:footnote w:type="continuationSeparator" w:id="0">
    <w:p w14:paraId="61830653" w14:textId="77777777" w:rsidR="005003E8" w:rsidRDefault="005003E8" w:rsidP="00682F48">
      <w:pPr>
        <w:rPr>
          <w:rFonts w:hint="eastAsia"/>
        </w:rPr>
      </w:pPr>
      <w:r>
        <w:continuationSeparator/>
      </w:r>
    </w:p>
  </w:footnote>
  <w:footnote w:type="continuationNotice" w:id="1">
    <w:p w14:paraId="7C8E3A06" w14:textId="77777777" w:rsidR="005003E8" w:rsidRDefault="005003E8">
      <w:pPr>
        <w:rPr>
          <w:rFonts w:hint="eastAsi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A64C9" w14:textId="702EA47C" w:rsidR="00AF7699" w:rsidRDefault="00AF7699" w:rsidP="00AF7699">
    <w:pPr>
      <w:rPr>
        <w:rFonts w:hint="eastAsia"/>
      </w:rPr>
    </w:pPr>
    <w:r w:rsidRPr="000F7149">
      <w:rPr>
        <w:noProof/>
      </w:rPr>
      <w:drawing>
        <wp:anchor distT="0" distB="0" distL="114300" distR="114300" simplePos="0" relativeHeight="251658240" behindDoc="1" locked="0" layoutInCell="1" allowOverlap="1" wp14:anchorId="48692547" wp14:editId="6FF71ABD">
          <wp:simplePos x="0" y="0"/>
          <wp:positionH relativeFrom="margin">
            <wp:align>right</wp:align>
          </wp:positionH>
          <wp:positionV relativeFrom="paragraph">
            <wp:posOffset>-216535</wp:posOffset>
          </wp:positionV>
          <wp:extent cx="1878965" cy="424180"/>
          <wp:effectExtent l="0" t="0" r="6985" b="0"/>
          <wp:wrapTight wrapText="bothSides">
            <wp:wrapPolygon edited="0">
              <wp:start x="0" y="0"/>
              <wp:lineTo x="0" y="20371"/>
              <wp:lineTo x="21461" y="20371"/>
              <wp:lineTo x="21461" y="0"/>
              <wp:lineTo x="0" y="0"/>
            </wp:wrapPolygon>
          </wp:wrapTight>
          <wp:docPr id="2" name="图片 2" descr="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徽标&#10;&#10;描述已自动生成"/>
                  <pic:cNvPicPr/>
                </pic:nvPicPr>
                <pic:blipFill>
                  <a:blip r:embed="rId1">
                    <a:extLst>
                      <a:ext uri="{28A0092B-C50C-407E-A947-70E740481C1C}">
                        <a14:useLocalDpi xmlns:a14="http://schemas.microsoft.com/office/drawing/2010/main" val="0"/>
                      </a:ext>
                    </a:extLst>
                  </a:blip>
                  <a:stretch>
                    <a:fillRect/>
                  </a:stretch>
                </pic:blipFill>
                <pic:spPr>
                  <a:xfrm>
                    <a:off x="0" y="0"/>
                    <a:ext cx="1878965" cy="4241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32D06"/>
    <w:multiLevelType w:val="hybridMultilevel"/>
    <w:tmpl w:val="090C6436"/>
    <w:lvl w:ilvl="0" w:tplc="9A0099A6">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190E6EEB"/>
    <w:multiLevelType w:val="multilevel"/>
    <w:tmpl w:val="01EAC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1B657B"/>
    <w:multiLevelType w:val="hybridMultilevel"/>
    <w:tmpl w:val="ED6A8AA2"/>
    <w:lvl w:ilvl="0" w:tplc="9A0099A6">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5CC003D2"/>
    <w:multiLevelType w:val="hybridMultilevel"/>
    <w:tmpl w:val="7AF480E6"/>
    <w:lvl w:ilvl="0" w:tplc="A03EF25E">
      <w:start w:val="1"/>
      <w:numFmt w:val="bullet"/>
      <w:lvlText w:val="−"/>
      <w:lvlJc w:val="left"/>
      <w:pPr>
        <w:tabs>
          <w:tab w:val="num" w:pos="720"/>
        </w:tabs>
        <w:ind w:left="720" w:hanging="360"/>
      </w:pPr>
      <w:rPr>
        <w:rFonts w:ascii="微软雅黑" w:hAnsi="微软雅黑" w:hint="default"/>
      </w:rPr>
    </w:lvl>
    <w:lvl w:ilvl="1" w:tplc="9446D06A" w:tentative="1">
      <w:start w:val="1"/>
      <w:numFmt w:val="bullet"/>
      <w:lvlText w:val="−"/>
      <w:lvlJc w:val="left"/>
      <w:pPr>
        <w:tabs>
          <w:tab w:val="num" w:pos="1440"/>
        </w:tabs>
        <w:ind w:left="1440" w:hanging="360"/>
      </w:pPr>
      <w:rPr>
        <w:rFonts w:ascii="微软雅黑" w:hAnsi="微软雅黑" w:hint="default"/>
      </w:rPr>
    </w:lvl>
    <w:lvl w:ilvl="2" w:tplc="2604CEE2" w:tentative="1">
      <w:start w:val="1"/>
      <w:numFmt w:val="bullet"/>
      <w:lvlText w:val="−"/>
      <w:lvlJc w:val="left"/>
      <w:pPr>
        <w:tabs>
          <w:tab w:val="num" w:pos="2160"/>
        </w:tabs>
        <w:ind w:left="2160" w:hanging="360"/>
      </w:pPr>
      <w:rPr>
        <w:rFonts w:ascii="微软雅黑" w:hAnsi="微软雅黑" w:hint="default"/>
      </w:rPr>
    </w:lvl>
    <w:lvl w:ilvl="3" w:tplc="33300486" w:tentative="1">
      <w:start w:val="1"/>
      <w:numFmt w:val="bullet"/>
      <w:lvlText w:val="−"/>
      <w:lvlJc w:val="left"/>
      <w:pPr>
        <w:tabs>
          <w:tab w:val="num" w:pos="2880"/>
        </w:tabs>
        <w:ind w:left="2880" w:hanging="360"/>
      </w:pPr>
      <w:rPr>
        <w:rFonts w:ascii="微软雅黑" w:hAnsi="微软雅黑" w:hint="default"/>
      </w:rPr>
    </w:lvl>
    <w:lvl w:ilvl="4" w:tplc="F7EE0528" w:tentative="1">
      <w:start w:val="1"/>
      <w:numFmt w:val="bullet"/>
      <w:lvlText w:val="−"/>
      <w:lvlJc w:val="left"/>
      <w:pPr>
        <w:tabs>
          <w:tab w:val="num" w:pos="3600"/>
        </w:tabs>
        <w:ind w:left="3600" w:hanging="360"/>
      </w:pPr>
      <w:rPr>
        <w:rFonts w:ascii="微软雅黑" w:hAnsi="微软雅黑" w:hint="default"/>
      </w:rPr>
    </w:lvl>
    <w:lvl w:ilvl="5" w:tplc="157EE28C" w:tentative="1">
      <w:start w:val="1"/>
      <w:numFmt w:val="bullet"/>
      <w:lvlText w:val="−"/>
      <w:lvlJc w:val="left"/>
      <w:pPr>
        <w:tabs>
          <w:tab w:val="num" w:pos="4320"/>
        </w:tabs>
        <w:ind w:left="4320" w:hanging="360"/>
      </w:pPr>
      <w:rPr>
        <w:rFonts w:ascii="微软雅黑" w:hAnsi="微软雅黑" w:hint="default"/>
      </w:rPr>
    </w:lvl>
    <w:lvl w:ilvl="6" w:tplc="90604D40" w:tentative="1">
      <w:start w:val="1"/>
      <w:numFmt w:val="bullet"/>
      <w:lvlText w:val="−"/>
      <w:lvlJc w:val="left"/>
      <w:pPr>
        <w:tabs>
          <w:tab w:val="num" w:pos="5040"/>
        </w:tabs>
        <w:ind w:left="5040" w:hanging="360"/>
      </w:pPr>
      <w:rPr>
        <w:rFonts w:ascii="微软雅黑" w:hAnsi="微软雅黑" w:hint="default"/>
      </w:rPr>
    </w:lvl>
    <w:lvl w:ilvl="7" w:tplc="0BC4C646" w:tentative="1">
      <w:start w:val="1"/>
      <w:numFmt w:val="bullet"/>
      <w:lvlText w:val="−"/>
      <w:lvlJc w:val="left"/>
      <w:pPr>
        <w:tabs>
          <w:tab w:val="num" w:pos="5760"/>
        </w:tabs>
        <w:ind w:left="5760" w:hanging="360"/>
      </w:pPr>
      <w:rPr>
        <w:rFonts w:ascii="微软雅黑" w:hAnsi="微软雅黑" w:hint="default"/>
      </w:rPr>
    </w:lvl>
    <w:lvl w:ilvl="8" w:tplc="0C94D22C" w:tentative="1">
      <w:start w:val="1"/>
      <w:numFmt w:val="bullet"/>
      <w:lvlText w:val="−"/>
      <w:lvlJc w:val="left"/>
      <w:pPr>
        <w:tabs>
          <w:tab w:val="num" w:pos="6480"/>
        </w:tabs>
        <w:ind w:left="6480" w:hanging="360"/>
      </w:pPr>
      <w:rPr>
        <w:rFonts w:ascii="微软雅黑" w:hAnsi="微软雅黑" w:hint="default"/>
      </w:rPr>
    </w:lvl>
  </w:abstractNum>
  <w:abstractNum w:abstractNumId="4" w15:restartNumberingAfterBreak="0">
    <w:nsid w:val="5E66434F"/>
    <w:multiLevelType w:val="hybridMultilevel"/>
    <w:tmpl w:val="FE06F792"/>
    <w:lvl w:ilvl="0" w:tplc="7BFE1AFA">
      <w:start w:val="1"/>
      <w:numFmt w:val="bullet"/>
      <w:lvlText w:val="•"/>
      <w:lvlJc w:val="left"/>
      <w:pPr>
        <w:ind w:left="440" w:hanging="440"/>
      </w:pPr>
      <w:rPr>
        <w:rFonts w:ascii="Arial" w:hAnsi="Aria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 w15:restartNumberingAfterBreak="0">
    <w:nsid w:val="627606C7"/>
    <w:multiLevelType w:val="hybridMultilevel"/>
    <w:tmpl w:val="3CC6D010"/>
    <w:lvl w:ilvl="0" w:tplc="AC2C86D8">
      <w:start w:val="1"/>
      <w:numFmt w:val="bullet"/>
      <w:lvlText w:val="−"/>
      <w:lvlJc w:val="left"/>
      <w:pPr>
        <w:tabs>
          <w:tab w:val="num" w:pos="720"/>
        </w:tabs>
        <w:ind w:left="720" w:hanging="360"/>
      </w:pPr>
      <w:rPr>
        <w:rFonts w:ascii="微软雅黑" w:hAnsi="微软雅黑" w:hint="default"/>
      </w:rPr>
    </w:lvl>
    <w:lvl w:ilvl="1" w:tplc="78BADA16" w:tentative="1">
      <w:start w:val="1"/>
      <w:numFmt w:val="bullet"/>
      <w:lvlText w:val="−"/>
      <w:lvlJc w:val="left"/>
      <w:pPr>
        <w:tabs>
          <w:tab w:val="num" w:pos="1440"/>
        </w:tabs>
        <w:ind w:left="1440" w:hanging="360"/>
      </w:pPr>
      <w:rPr>
        <w:rFonts w:ascii="微软雅黑" w:hAnsi="微软雅黑" w:hint="default"/>
      </w:rPr>
    </w:lvl>
    <w:lvl w:ilvl="2" w:tplc="F84C3B6C" w:tentative="1">
      <w:start w:val="1"/>
      <w:numFmt w:val="bullet"/>
      <w:lvlText w:val="−"/>
      <w:lvlJc w:val="left"/>
      <w:pPr>
        <w:tabs>
          <w:tab w:val="num" w:pos="2160"/>
        </w:tabs>
        <w:ind w:left="2160" w:hanging="360"/>
      </w:pPr>
      <w:rPr>
        <w:rFonts w:ascii="微软雅黑" w:hAnsi="微软雅黑" w:hint="default"/>
      </w:rPr>
    </w:lvl>
    <w:lvl w:ilvl="3" w:tplc="30801B36" w:tentative="1">
      <w:start w:val="1"/>
      <w:numFmt w:val="bullet"/>
      <w:lvlText w:val="−"/>
      <w:lvlJc w:val="left"/>
      <w:pPr>
        <w:tabs>
          <w:tab w:val="num" w:pos="2880"/>
        </w:tabs>
        <w:ind w:left="2880" w:hanging="360"/>
      </w:pPr>
      <w:rPr>
        <w:rFonts w:ascii="微软雅黑" w:hAnsi="微软雅黑" w:hint="default"/>
      </w:rPr>
    </w:lvl>
    <w:lvl w:ilvl="4" w:tplc="3FD42358" w:tentative="1">
      <w:start w:val="1"/>
      <w:numFmt w:val="bullet"/>
      <w:lvlText w:val="−"/>
      <w:lvlJc w:val="left"/>
      <w:pPr>
        <w:tabs>
          <w:tab w:val="num" w:pos="3600"/>
        </w:tabs>
        <w:ind w:left="3600" w:hanging="360"/>
      </w:pPr>
      <w:rPr>
        <w:rFonts w:ascii="微软雅黑" w:hAnsi="微软雅黑" w:hint="default"/>
      </w:rPr>
    </w:lvl>
    <w:lvl w:ilvl="5" w:tplc="2B140490" w:tentative="1">
      <w:start w:val="1"/>
      <w:numFmt w:val="bullet"/>
      <w:lvlText w:val="−"/>
      <w:lvlJc w:val="left"/>
      <w:pPr>
        <w:tabs>
          <w:tab w:val="num" w:pos="4320"/>
        </w:tabs>
        <w:ind w:left="4320" w:hanging="360"/>
      </w:pPr>
      <w:rPr>
        <w:rFonts w:ascii="微软雅黑" w:hAnsi="微软雅黑" w:hint="default"/>
      </w:rPr>
    </w:lvl>
    <w:lvl w:ilvl="6" w:tplc="56E4C6FA" w:tentative="1">
      <w:start w:val="1"/>
      <w:numFmt w:val="bullet"/>
      <w:lvlText w:val="−"/>
      <w:lvlJc w:val="left"/>
      <w:pPr>
        <w:tabs>
          <w:tab w:val="num" w:pos="5040"/>
        </w:tabs>
        <w:ind w:left="5040" w:hanging="360"/>
      </w:pPr>
      <w:rPr>
        <w:rFonts w:ascii="微软雅黑" w:hAnsi="微软雅黑" w:hint="default"/>
      </w:rPr>
    </w:lvl>
    <w:lvl w:ilvl="7" w:tplc="07C0BAD4" w:tentative="1">
      <w:start w:val="1"/>
      <w:numFmt w:val="bullet"/>
      <w:lvlText w:val="−"/>
      <w:lvlJc w:val="left"/>
      <w:pPr>
        <w:tabs>
          <w:tab w:val="num" w:pos="5760"/>
        </w:tabs>
        <w:ind w:left="5760" w:hanging="360"/>
      </w:pPr>
      <w:rPr>
        <w:rFonts w:ascii="微软雅黑" w:hAnsi="微软雅黑" w:hint="default"/>
      </w:rPr>
    </w:lvl>
    <w:lvl w:ilvl="8" w:tplc="D6483E60" w:tentative="1">
      <w:start w:val="1"/>
      <w:numFmt w:val="bullet"/>
      <w:lvlText w:val="−"/>
      <w:lvlJc w:val="left"/>
      <w:pPr>
        <w:tabs>
          <w:tab w:val="num" w:pos="6480"/>
        </w:tabs>
        <w:ind w:left="6480" w:hanging="360"/>
      </w:pPr>
      <w:rPr>
        <w:rFonts w:ascii="微软雅黑" w:hAnsi="微软雅黑" w:hint="default"/>
      </w:rPr>
    </w:lvl>
  </w:abstractNum>
  <w:abstractNum w:abstractNumId="6" w15:restartNumberingAfterBreak="0">
    <w:nsid w:val="70CB6008"/>
    <w:multiLevelType w:val="hybridMultilevel"/>
    <w:tmpl w:val="A582E39C"/>
    <w:lvl w:ilvl="0" w:tplc="9A0099A6">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7" w15:restartNumberingAfterBreak="0">
    <w:nsid w:val="72ED3217"/>
    <w:multiLevelType w:val="hybridMultilevel"/>
    <w:tmpl w:val="ECA8A460"/>
    <w:lvl w:ilvl="0" w:tplc="9A0099A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8" w15:restartNumberingAfterBreak="0">
    <w:nsid w:val="7F830910"/>
    <w:multiLevelType w:val="multilevel"/>
    <w:tmpl w:val="ADBA6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5009524">
    <w:abstractNumId w:val="3"/>
  </w:num>
  <w:num w:numId="2" w16cid:durableId="1759060018">
    <w:abstractNumId w:val="4"/>
  </w:num>
  <w:num w:numId="3" w16cid:durableId="1267736994">
    <w:abstractNumId w:val="5"/>
  </w:num>
  <w:num w:numId="4" w16cid:durableId="134297732">
    <w:abstractNumId w:val="2"/>
  </w:num>
  <w:num w:numId="5" w16cid:durableId="944925388">
    <w:abstractNumId w:val="6"/>
  </w:num>
  <w:num w:numId="6" w16cid:durableId="1974408869">
    <w:abstractNumId w:val="1"/>
  </w:num>
  <w:num w:numId="7" w16cid:durableId="1535386154">
    <w:abstractNumId w:val="8"/>
  </w:num>
  <w:num w:numId="8" w16cid:durableId="2007585607">
    <w:abstractNumId w:val="0"/>
  </w:num>
  <w:num w:numId="9" w16cid:durableId="13004978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7F8"/>
    <w:rsid w:val="00005C42"/>
    <w:rsid w:val="00015BC9"/>
    <w:rsid w:val="0002048D"/>
    <w:rsid w:val="00022FA3"/>
    <w:rsid w:val="0002352C"/>
    <w:rsid w:val="0002640F"/>
    <w:rsid w:val="00031FFD"/>
    <w:rsid w:val="00035751"/>
    <w:rsid w:val="000361ED"/>
    <w:rsid w:val="00037F5C"/>
    <w:rsid w:val="00037F86"/>
    <w:rsid w:val="00040C23"/>
    <w:rsid w:val="000424C0"/>
    <w:rsid w:val="0005328A"/>
    <w:rsid w:val="00054560"/>
    <w:rsid w:val="00055142"/>
    <w:rsid w:val="00064907"/>
    <w:rsid w:val="0007277E"/>
    <w:rsid w:val="000751E3"/>
    <w:rsid w:val="00075BAE"/>
    <w:rsid w:val="0007673E"/>
    <w:rsid w:val="0008649A"/>
    <w:rsid w:val="00086F7B"/>
    <w:rsid w:val="00090690"/>
    <w:rsid w:val="000909B0"/>
    <w:rsid w:val="00092F23"/>
    <w:rsid w:val="00093BCB"/>
    <w:rsid w:val="000B5613"/>
    <w:rsid w:val="000B5C6B"/>
    <w:rsid w:val="000B7536"/>
    <w:rsid w:val="000C092D"/>
    <w:rsid w:val="000C2248"/>
    <w:rsid w:val="000C4BE8"/>
    <w:rsid w:val="000D2C50"/>
    <w:rsid w:val="000D3726"/>
    <w:rsid w:val="000E0872"/>
    <w:rsid w:val="000E13E0"/>
    <w:rsid w:val="000E46D7"/>
    <w:rsid w:val="000E7296"/>
    <w:rsid w:val="000F19BB"/>
    <w:rsid w:val="000F555F"/>
    <w:rsid w:val="000F67F0"/>
    <w:rsid w:val="000F67F8"/>
    <w:rsid w:val="00102996"/>
    <w:rsid w:val="00110DF2"/>
    <w:rsid w:val="00112DD3"/>
    <w:rsid w:val="00120C49"/>
    <w:rsid w:val="00120FF7"/>
    <w:rsid w:val="0012218E"/>
    <w:rsid w:val="0012394B"/>
    <w:rsid w:val="00126937"/>
    <w:rsid w:val="00127E97"/>
    <w:rsid w:val="00143E0E"/>
    <w:rsid w:val="001542B2"/>
    <w:rsid w:val="0015626C"/>
    <w:rsid w:val="00164790"/>
    <w:rsid w:val="0017211E"/>
    <w:rsid w:val="00172593"/>
    <w:rsid w:val="001767B9"/>
    <w:rsid w:val="00181055"/>
    <w:rsid w:val="001860DA"/>
    <w:rsid w:val="001916CC"/>
    <w:rsid w:val="00191F88"/>
    <w:rsid w:val="00194F2D"/>
    <w:rsid w:val="001A19B4"/>
    <w:rsid w:val="001A37DA"/>
    <w:rsid w:val="001A6594"/>
    <w:rsid w:val="001A74F0"/>
    <w:rsid w:val="001B4DE4"/>
    <w:rsid w:val="001B5E84"/>
    <w:rsid w:val="001B68C4"/>
    <w:rsid w:val="001B7CCA"/>
    <w:rsid w:val="001C68F4"/>
    <w:rsid w:val="001D020A"/>
    <w:rsid w:val="001D6286"/>
    <w:rsid w:val="001D635E"/>
    <w:rsid w:val="001E09EC"/>
    <w:rsid w:val="001E4D89"/>
    <w:rsid w:val="001E5B33"/>
    <w:rsid w:val="001E7A69"/>
    <w:rsid w:val="001E7CF1"/>
    <w:rsid w:val="001F11F3"/>
    <w:rsid w:val="001F14F9"/>
    <w:rsid w:val="001F3421"/>
    <w:rsid w:val="0020178B"/>
    <w:rsid w:val="00201996"/>
    <w:rsid w:val="00212BD5"/>
    <w:rsid w:val="002145FA"/>
    <w:rsid w:val="00216322"/>
    <w:rsid w:val="002170FA"/>
    <w:rsid w:val="002217CC"/>
    <w:rsid w:val="00223D40"/>
    <w:rsid w:val="00231E7F"/>
    <w:rsid w:val="00235A00"/>
    <w:rsid w:val="00250D7F"/>
    <w:rsid w:val="00253242"/>
    <w:rsid w:val="00256354"/>
    <w:rsid w:val="0026282F"/>
    <w:rsid w:val="002838DA"/>
    <w:rsid w:val="00284016"/>
    <w:rsid w:val="00285B2D"/>
    <w:rsid w:val="00287122"/>
    <w:rsid w:val="0029633E"/>
    <w:rsid w:val="002A4907"/>
    <w:rsid w:val="002A64F3"/>
    <w:rsid w:val="002A770F"/>
    <w:rsid w:val="002B0D50"/>
    <w:rsid w:val="002B2E70"/>
    <w:rsid w:val="002B39EA"/>
    <w:rsid w:val="002B5532"/>
    <w:rsid w:val="002C0163"/>
    <w:rsid w:val="002C45CE"/>
    <w:rsid w:val="002C6048"/>
    <w:rsid w:val="002D22F7"/>
    <w:rsid w:val="002D6570"/>
    <w:rsid w:val="002E2516"/>
    <w:rsid w:val="002E26C4"/>
    <w:rsid w:val="002E5362"/>
    <w:rsid w:val="002E5ED9"/>
    <w:rsid w:val="002F7CCD"/>
    <w:rsid w:val="00307A31"/>
    <w:rsid w:val="0031018F"/>
    <w:rsid w:val="003163B7"/>
    <w:rsid w:val="00332771"/>
    <w:rsid w:val="003332AC"/>
    <w:rsid w:val="00333974"/>
    <w:rsid w:val="00337A16"/>
    <w:rsid w:val="003432DB"/>
    <w:rsid w:val="00350999"/>
    <w:rsid w:val="00350DAA"/>
    <w:rsid w:val="00357D89"/>
    <w:rsid w:val="00366ED9"/>
    <w:rsid w:val="0037023D"/>
    <w:rsid w:val="003710BF"/>
    <w:rsid w:val="00372B4A"/>
    <w:rsid w:val="00382D8E"/>
    <w:rsid w:val="00385D91"/>
    <w:rsid w:val="00397BE1"/>
    <w:rsid w:val="003A1522"/>
    <w:rsid w:val="003A2AA4"/>
    <w:rsid w:val="003A3F6D"/>
    <w:rsid w:val="003A657A"/>
    <w:rsid w:val="003A7BFD"/>
    <w:rsid w:val="003B34AD"/>
    <w:rsid w:val="003B3B2F"/>
    <w:rsid w:val="003C740B"/>
    <w:rsid w:val="003D1670"/>
    <w:rsid w:val="003D346B"/>
    <w:rsid w:val="003D5AFF"/>
    <w:rsid w:val="003D6997"/>
    <w:rsid w:val="003E0C85"/>
    <w:rsid w:val="003E3834"/>
    <w:rsid w:val="003E73D5"/>
    <w:rsid w:val="003F22E7"/>
    <w:rsid w:val="003F6973"/>
    <w:rsid w:val="00400A8E"/>
    <w:rsid w:val="004101FF"/>
    <w:rsid w:val="00411678"/>
    <w:rsid w:val="00423328"/>
    <w:rsid w:val="00424106"/>
    <w:rsid w:val="0042533C"/>
    <w:rsid w:val="004300A8"/>
    <w:rsid w:val="0043345F"/>
    <w:rsid w:val="00446B59"/>
    <w:rsid w:val="004563E2"/>
    <w:rsid w:val="00471EC7"/>
    <w:rsid w:val="00475C00"/>
    <w:rsid w:val="00483BD4"/>
    <w:rsid w:val="004848D2"/>
    <w:rsid w:val="00491BFE"/>
    <w:rsid w:val="004A5BF0"/>
    <w:rsid w:val="004B3731"/>
    <w:rsid w:val="004B5D09"/>
    <w:rsid w:val="004C1C4C"/>
    <w:rsid w:val="004C7B99"/>
    <w:rsid w:val="004E0BA4"/>
    <w:rsid w:val="004F14EC"/>
    <w:rsid w:val="004F5931"/>
    <w:rsid w:val="004F602D"/>
    <w:rsid w:val="004F6E02"/>
    <w:rsid w:val="005003E8"/>
    <w:rsid w:val="005037A3"/>
    <w:rsid w:val="005051DF"/>
    <w:rsid w:val="0051053B"/>
    <w:rsid w:val="00510E68"/>
    <w:rsid w:val="00513F23"/>
    <w:rsid w:val="00520B41"/>
    <w:rsid w:val="005237FC"/>
    <w:rsid w:val="00533147"/>
    <w:rsid w:val="00542FEB"/>
    <w:rsid w:val="00543DB9"/>
    <w:rsid w:val="00551C9C"/>
    <w:rsid w:val="00552459"/>
    <w:rsid w:val="0055439D"/>
    <w:rsid w:val="005630BF"/>
    <w:rsid w:val="005724C7"/>
    <w:rsid w:val="00573F9D"/>
    <w:rsid w:val="0057522F"/>
    <w:rsid w:val="0057760C"/>
    <w:rsid w:val="005803AF"/>
    <w:rsid w:val="005804F4"/>
    <w:rsid w:val="00583722"/>
    <w:rsid w:val="005852C2"/>
    <w:rsid w:val="00593D56"/>
    <w:rsid w:val="005967C8"/>
    <w:rsid w:val="00596CD3"/>
    <w:rsid w:val="005A1BFC"/>
    <w:rsid w:val="005B0E42"/>
    <w:rsid w:val="005B384C"/>
    <w:rsid w:val="005C1235"/>
    <w:rsid w:val="005C42C5"/>
    <w:rsid w:val="005C66C2"/>
    <w:rsid w:val="005C7137"/>
    <w:rsid w:val="005E5642"/>
    <w:rsid w:val="005F1903"/>
    <w:rsid w:val="005F193C"/>
    <w:rsid w:val="005F4378"/>
    <w:rsid w:val="00603A79"/>
    <w:rsid w:val="0061458A"/>
    <w:rsid w:val="0062061D"/>
    <w:rsid w:val="00621EED"/>
    <w:rsid w:val="00624040"/>
    <w:rsid w:val="0062706D"/>
    <w:rsid w:val="006331D3"/>
    <w:rsid w:val="006411B9"/>
    <w:rsid w:val="006538D0"/>
    <w:rsid w:val="00653C05"/>
    <w:rsid w:val="006561F8"/>
    <w:rsid w:val="006570C0"/>
    <w:rsid w:val="006610E9"/>
    <w:rsid w:val="00663350"/>
    <w:rsid w:val="00670146"/>
    <w:rsid w:val="006714B3"/>
    <w:rsid w:val="00672100"/>
    <w:rsid w:val="00682F48"/>
    <w:rsid w:val="006841A5"/>
    <w:rsid w:val="0068604F"/>
    <w:rsid w:val="00697F24"/>
    <w:rsid w:val="006A6152"/>
    <w:rsid w:val="006A6DD5"/>
    <w:rsid w:val="006C046E"/>
    <w:rsid w:val="006C0F3C"/>
    <w:rsid w:val="006C3176"/>
    <w:rsid w:val="006C60BD"/>
    <w:rsid w:val="006D07BA"/>
    <w:rsid w:val="006D42A5"/>
    <w:rsid w:val="006E02EA"/>
    <w:rsid w:val="00702023"/>
    <w:rsid w:val="007022CD"/>
    <w:rsid w:val="00704586"/>
    <w:rsid w:val="00706492"/>
    <w:rsid w:val="00707C55"/>
    <w:rsid w:val="00711894"/>
    <w:rsid w:val="00721F01"/>
    <w:rsid w:val="0072426B"/>
    <w:rsid w:val="00727356"/>
    <w:rsid w:val="0072746D"/>
    <w:rsid w:val="00731D3B"/>
    <w:rsid w:val="00732DFC"/>
    <w:rsid w:val="00734B86"/>
    <w:rsid w:val="00742842"/>
    <w:rsid w:val="00743846"/>
    <w:rsid w:val="00744E28"/>
    <w:rsid w:val="00745920"/>
    <w:rsid w:val="00746C0A"/>
    <w:rsid w:val="007516F6"/>
    <w:rsid w:val="00751835"/>
    <w:rsid w:val="00751DC0"/>
    <w:rsid w:val="007607FD"/>
    <w:rsid w:val="00760CAE"/>
    <w:rsid w:val="0076443F"/>
    <w:rsid w:val="00774CD0"/>
    <w:rsid w:val="0077530B"/>
    <w:rsid w:val="00775A13"/>
    <w:rsid w:val="00775A79"/>
    <w:rsid w:val="007802DE"/>
    <w:rsid w:val="007807E3"/>
    <w:rsid w:val="00781BAC"/>
    <w:rsid w:val="00784346"/>
    <w:rsid w:val="00784A51"/>
    <w:rsid w:val="00787411"/>
    <w:rsid w:val="007877F6"/>
    <w:rsid w:val="00793A79"/>
    <w:rsid w:val="00796E40"/>
    <w:rsid w:val="00797B27"/>
    <w:rsid w:val="007A3B42"/>
    <w:rsid w:val="007A4BB9"/>
    <w:rsid w:val="007B3B67"/>
    <w:rsid w:val="007C1E92"/>
    <w:rsid w:val="007C20B1"/>
    <w:rsid w:val="007E0948"/>
    <w:rsid w:val="007E16FE"/>
    <w:rsid w:val="007E6FAD"/>
    <w:rsid w:val="007F7660"/>
    <w:rsid w:val="00802367"/>
    <w:rsid w:val="008062CE"/>
    <w:rsid w:val="00813301"/>
    <w:rsid w:val="008227C5"/>
    <w:rsid w:val="00822D00"/>
    <w:rsid w:val="008252FB"/>
    <w:rsid w:val="00827EF2"/>
    <w:rsid w:val="00834A50"/>
    <w:rsid w:val="00840B34"/>
    <w:rsid w:val="008438AF"/>
    <w:rsid w:val="008450CD"/>
    <w:rsid w:val="00860323"/>
    <w:rsid w:val="00861815"/>
    <w:rsid w:val="008704AC"/>
    <w:rsid w:val="00873EEA"/>
    <w:rsid w:val="00882C21"/>
    <w:rsid w:val="00886A92"/>
    <w:rsid w:val="008933AA"/>
    <w:rsid w:val="00893ACC"/>
    <w:rsid w:val="0089718E"/>
    <w:rsid w:val="008A216B"/>
    <w:rsid w:val="008B05CE"/>
    <w:rsid w:val="008B5AFE"/>
    <w:rsid w:val="008D0B19"/>
    <w:rsid w:val="008D35F9"/>
    <w:rsid w:val="008D3B5B"/>
    <w:rsid w:val="008D735D"/>
    <w:rsid w:val="008E0260"/>
    <w:rsid w:val="008F5087"/>
    <w:rsid w:val="009004F1"/>
    <w:rsid w:val="00902B1C"/>
    <w:rsid w:val="009049AE"/>
    <w:rsid w:val="00906DFF"/>
    <w:rsid w:val="009111DB"/>
    <w:rsid w:val="009123C4"/>
    <w:rsid w:val="00913ECC"/>
    <w:rsid w:val="00915AE2"/>
    <w:rsid w:val="00932FD8"/>
    <w:rsid w:val="00941315"/>
    <w:rsid w:val="009432B9"/>
    <w:rsid w:val="00953BED"/>
    <w:rsid w:val="00957CCA"/>
    <w:rsid w:val="00963F70"/>
    <w:rsid w:val="00965A17"/>
    <w:rsid w:val="009662F7"/>
    <w:rsid w:val="00970504"/>
    <w:rsid w:val="00970982"/>
    <w:rsid w:val="009715D6"/>
    <w:rsid w:val="00983311"/>
    <w:rsid w:val="0098482C"/>
    <w:rsid w:val="009976CD"/>
    <w:rsid w:val="009979F4"/>
    <w:rsid w:val="009A4CCE"/>
    <w:rsid w:val="009A6A52"/>
    <w:rsid w:val="009A7E94"/>
    <w:rsid w:val="009B0700"/>
    <w:rsid w:val="009B4D11"/>
    <w:rsid w:val="009C2980"/>
    <w:rsid w:val="009D0AA9"/>
    <w:rsid w:val="009D39B8"/>
    <w:rsid w:val="009D69D3"/>
    <w:rsid w:val="009E13F0"/>
    <w:rsid w:val="009E23A6"/>
    <w:rsid w:val="009E4CDE"/>
    <w:rsid w:val="009E604C"/>
    <w:rsid w:val="009F4588"/>
    <w:rsid w:val="009F46E3"/>
    <w:rsid w:val="00A02179"/>
    <w:rsid w:val="00A02746"/>
    <w:rsid w:val="00A06C54"/>
    <w:rsid w:val="00A12365"/>
    <w:rsid w:val="00A123E5"/>
    <w:rsid w:val="00A135A6"/>
    <w:rsid w:val="00A14363"/>
    <w:rsid w:val="00A24C99"/>
    <w:rsid w:val="00A315D6"/>
    <w:rsid w:val="00A348DD"/>
    <w:rsid w:val="00A412EB"/>
    <w:rsid w:val="00A52560"/>
    <w:rsid w:val="00A55676"/>
    <w:rsid w:val="00A56597"/>
    <w:rsid w:val="00A57714"/>
    <w:rsid w:val="00A6421E"/>
    <w:rsid w:val="00A711FE"/>
    <w:rsid w:val="00A71A30"/>
    <w:rsid w:val="00A81C5B"/>
    <w:rsid w:val="00A823CA"/>
    <w:rsid w:val="00A84171"/>
    <w:rsid w:val="00A93C4B"/>
    <w:rsid w:val="00A96347"/>
    <w:rsid w:val="00A9668A"/>
    <w:rsid w:val="00AA79C4"/>
    <w:rsid w:val="00AB4B3C"/>
    <w:rsid w:val="00AC1FD0"/>
    <w:rsid w:val="00AC6456"/>
    <w:rsid w:val="00AC64F6"/>
    <w:rsid w:val="00AD008D"/>
    <w:rsid w:val="00AD14F4"/>
    <w:rsid w:val="00AD3B83"/>
    <w:rsid w:val="00AD4CB4"/>
    <w:rsid w:val="00AD73A6"/>
    <w:rsid w:val="00AF1E4C"/>
    <w:rsid w:val="00AF666B"/>
    <w:rsid w:val="00AF7699"/>
    <w:rsid w:val="00B01198"/>
    <w:rsid w:val="00B02236"/>
    <w:rsid w:val="00B06F3C"/>
    <w:rsid w:val="00B10262"/>
    <w:rsid w:val="00B11576"/>
    <w:rsid w:val="00B1181C"/>
    <w:rsid w:val="00B1323C"/>
    <w:rsid w:val="00B144B3"/>
    <w:rsid w:val="00B156EA"/>
    <w:rsid w:val="00B35151"/>
    <w:rsid w:val="00B354CC"/>
    <w:rsid w:val="00B35EB3"/>
    <w:rsid w:val="00B406DD"/>
    <w:rsid w:val="00B41508"/>
    <w:rsid w:val="00B421E7"/>
    <w:rsid w:val="00B454D1"/>
    <w:rsid w:val="00B47BAE"/>
    <w:rsid w:val="00B56A50"/>
    <w:rsid w:val="00B57DD6"/>
    <w:rsid w:val="00B6305B"/>
    <w:rsid w:val="00B7022A"/>
    <w:rsid w:val="00B8260E"/>
    <w:rsid w:val="00B91518"/>
    <w:rsid w:val="00B92C49"/>
    <w:rsid w:val="00B945F4"/>
    <w:rsid w:val="00BA3649"/>
    <w:rsid w:val="00BA7B63"/>
    <w:rsid w:val="00BB1BC1"/>
    <w:rsid w:val="00BB39E2"/>
    <w:rsid w:val="00BC2990"/>
    <w:rsid w:val="00BD1F33"/>
    <w:rsid w:val="00BE06D4"/>
    <w:rsid w:val="00BE0F3A"/>
    <w:rsid w:val="00BE420B"/>
    <w:rsid w:val="00BE4BD5"/>
    <w:rsid w:val="00BF1008"/>
    <w:rsid w:val="00BF5F80"/>
    <w:rsid w:val="00C10393"/>
    <w:rsid w:val="00C12943"/>
    <w:rsid w:val="00C15C7A"/>
    <w:rsid w:val="00C163C0"/>
    <w:rsid w:val="00C20FC9"/>
    <w:rsid w:val="00C2161C"/>
    <w:rsid w:val="00C217CF"/>
    <w:rsid w:val="00C21ECE"/>
    <w:rsid w:val="00C23DA5"/>
    <w:rsid w:val="00C30C4D"/>
    <w:rsid w:val="00C321B9"/>
    <w:rsid w:val="00C32EF6"/>
    <w:rsid w:val="00C3549B"/>
    <w:rsid w:val="00C37713"/>
    <w:rsid w:val="00C45CD5"/>
    <w:rsid w:val="00C63043"/>
    <w:rsid w:val="00C633B7"/>
    <w:rsid w:val="00C63E16"/>
    <w:rsid w:val="00C65EAA"/>
    <w:rsid w:val="00C80326"/>
    <w:rsid w:val="00C82B9C"/>
    <w:rsid w:val="00C95AEF"/>
    <w:rsid w:val="00CA6097"/>
    <w:rsid w:val="00CB08E1"/>
    <w:rsid w:val="00CC69F5"/>
    <w:rsid w:val="00CC6EDA"/>
    <w:rsid w:val="00CC77BF"/>
    <w:rsid w:val="00CC7B85"/>
    <w:rsid w:val="00CD18DA"/>
    <w:rsid w:val="00CD3C3E"/>
    <w:rsid w:val="00CD7562"/>
    <w:rsid w:val="00CE3569"/>
    <w:rsid w:val="00CF12C5"/>
    <w:rsid w:val="00CF5689"/>
    <w:rsid w:val="00D001EF"/>
    <w:rsid w:val="00D02EC8"/>
    <w:rsid w:val="00D041B9"/>
    <w:rsid w:val="00D07E36"/>
    <w:rsid w:val="00D16544"/>
    <w:rsid w:val="00D205C6"/>
    <w:rsid w:val="00D278EF"/>
    <w:rsid w:val="00D34857"/>
    <w:rsid w:val="00D40B85"/>
    <w:rsid w:val="00D46E15"/>
    <w:rsid w:val="00D4789B"/>
    <w:rsid w:val="00D5477F"/>
    <w:rsid w:val="00D57000"/>
    <w:rsid w:val="00D57434"/>
    <w:rsid w:val="00D6102A"/>
    <w:rsid w:val="00D64C21"/>
    <w:rsid w:val="00D70506"/>
    <w:rsid w:val="00D71057"/>
    <w:rsid w:val="00D867D9"/>
    <w:rsid w:val="00D95BF5"/>
    <w:rsid w:val="00D97002"/>
    <w:rsid w:val="00DA1FA4"/>
    <w:rsid w:val="00DA2A15"/>
    <w:rsid w:val="00DA61F1"/>
    <w:rsid w:val="00DC09BA"/>
    <w:rsid w:val="00DC1C41"/>
    <w:rsid w:val="00DC419B"/>
    <w:rsid w:val="00DC52B5"/>
    <w:rsid w:val="00DC7723"/>
    <w:rsid w:val="00DC7D37"/>
    <w:rsid w:val="00DD7768"/>
    <w:rsid w:val="00DD7CFD"/>
    <w:rsid w:val="00DE1261"/>
    <w:rsid w:val="00DE479A"/>
    <w:rsid w:val="00DE5143"/>
    <w:rsid w:val="00DF2411"/>
    <w:rsid w:val="00DF263F"/>
    <w:rsid w:val="00DF5249"/>
    <w:rsid w:val="00DF7AA0"/>
    <w:rsid w:val="00E02D67"/>
    <w:rsid w:val="00E0302C"/>
    <w:rsid w:val="00E121E9"/>
    <w:rsid w:val="00E12715"/>
    <w:rsid w:val="00E2132A"/>
    <w:rsid w:val="00E21C59"/>
    <w:rsid w:val="00E4136D"/>
    <w:rsid w:val="00E41FBB"/>
    <w:rsid w:val="00E42B4F"/>
    <w:rsid w:val="00E42DE0"/>
    <w:rsid w:val="00E44706"/>
    <w:rsid w:val="00E45F69"/>
    <w:rsid w:val="00E56B44"/>
    <w:rsid w:val="00E57FD7"/>
    <w:rsid w:val="00E60E57"/>
    <w:rsid w:val="00E65D69"/>
    <w:rsid w:val="00E67898"/>
    <w:rsid w:val="00E67EC1"/>
    <w:rsid w:val="00E711A1"/>
    <w:rsid w:val="00E7133A"/>
    <w:rsid w:val="00E72746"/>
    <w:rsid w:val="00E732AA"/>
    <w:rsid w:val="00E82079"/>
    <w:rsid w:val="00E83457"/>
    <w:rsid w:val="00E863CA"/>
    <w:rsid w:val="00E86828"/>
    <w:rsid w:val="00E8747D"/>
    <w:rsid w:val="00E90FB8"/>
    <w:rsid w:val="00E9295D"/>
    <w:rsid w:val="00E971EE"/>
    <w:rsid w:val="00EA583C"/>
    <w:rsid w:val="00EB18BF"/>
    <w:rsid w:val="00EB384A"/>
    <w:rsid w:val="00EB3A36"/>
    <w:rsid w:val="00EB3DB8"/>
    <w:rsid w:val="00EB7F27"/>
    <w:rsid w:val="00EC15BC"/>
    <w:rsid w:val="00ED1EF8"/>
    <w:rsid w:val="00EE2C13"/>
    <w:rsid w:val="00EE64E1"/>
    <w:rsid w:val="00EF5CA2"/>
    <w:rsid w:val="00F02DD3"/>
    <w:rsid w:val="00F04D85"/>
    <w:rsid w:val="00F127DA"/>
    <w:rsid w:val="00F13067"/>
    <w:rsid w:val="00F14F60"/>
    <w:rsid w:val="00F16B7A"/>
    <w:rsid w:val="00F21A81"/>
    <w:rsid w:val="00F23DC5"/>
    <w:rsid w:val="00F271C4"/>
    <w:rsid w:val="00F32DB8"/>
    <w:rsid w:val="00F366A2"/>
    <w:rsid w:val="00F37B40"/>
    <w:rsid w:val="00F41EFE"/>
    <w:rsid w:val="00F45CE3"/>
    <w:rsid w:val="00F45CF3"/>
    <w:rsid w:val="00F512DC"/>
    <w:rsid w:val="00F5730F"/>
    <w:rsid w:val="00F621B0"/>
    <w:rsid w:val="00F644DA"/>
    <w:rsid w:val="00F71105"/>
    <w:rsid w:val="00F71671"/>
    <w:rsid w:val="00F72A13"/>
    <w:rsid w:val="00F72ED7"/>
    <w:rsid w:val="00F76227"/>
    <w:rsid w:val="00F77BE8"/>
    <w:rsid w:val="00F80CD8"/>
    <w:rsid w:val="00F85AC9"/>
    <w:rsid w:val="00F94609"/>
    <w:rsid w:val="00FA6F89"/>
    <w:rsid w:val="00FB4281"/>
    <w:rsid w:val="00FB507C"/>
    <w:rsid w:val="00FC4805"/>
    <w:rsid w:val="00FC746E"/>
    <w:rsid w:val="00FD09A7"/>
    <w:rsid w:val="00FD4756"/>
    <w:rsid w:val="00FD5880"/>
    <w:rsid w:val="00FD603A"/>
    <w:rsid w:val="00FE1997"/>
    <w:rsid w:val="00FE31D9"/>
    <w:rsid w:val="00FE5C3C"/>
    <w:rsid w:val="00FE6634"/>
    <w:rsid w:val="00FE7B9B"/>
    <w:rsid w:val="00FF0F79"/>
    <w:rsid w:val="00FF4F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B66C8"/>
  <w15:docId w15:val="{395A03E5-D473-4157-9C0C-956BB4FAE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3">
    <w:name w:val="heading 3"/>
    <w:basedOn w:val="a"/>
    <w:link w:val="30"/>
    <w:uiPriority w:val="9"/>
    <w:qFormat/>
    <w:rsid w:val="00CC6EDA"/>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B50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82F48"/>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682F48"/>
    <w:rPr>
      <w:sz w:val="18"/>
      <w:szCs w:val="18"/>
    </w:rPr>
  </w:style>
  <w:style w:type="paragraph" w:styleId="a6">
    <w:name w:val="footer"/>
    <w:basedOn w:val="a"/>
    <w:link w:val="a7"/>
    <w:uiPriority w:val="99"/>
    <w:unhideWhenUsed/>
    <w:rsid w:val="00682F48"/>
    <w:pPr>
      <w:tabs>
        <w:tab w:val="center" w:pos="4153"/>
        <w:tab w:val="right" w:pos="8306"/>
      </w:tabs>
      <w:snapToGrid w:val="0"/>
      <w:jc w:val="left"/>
    </w:pPr>
    <w:rPr>
      <w:sz w:val="18"/>
      <w:szCs w:val="18"/>
    </w:rPr>
  </w:style>
  <w:style w:type="character" w:customStyle="1" w:styleId="a7">
    <w:name w:val="页脚 字符"/>
    <w:basedOn w:val="a0"/>
    <w:link w:val="a6"/>
    <w:uiPriority w:val="99"/>
    <w:rsid w:val="00682F48"/>
    <w:rPr>
      <w:sz w:val="18"/>
      <w:szCs w:val="18"/>
    </w:rPr>
  </w:style>
  <w:style w:type="character" w:styleId="a8">
    <w:name w:val="Emphasis"/>
    <w:basedOn w:val="a0"/>
    <w:uiPriority w:val="20"/>
    <w:qFormat/>
    <w:rsid w:val="000E0872"/>
    <w:rPr>
      <w:i/>
      <w:iCs/>
    </w:rPr>
  </w:style>
  <w:style w:type="paragraph" w:styleId="a9">
    <w:name w:val="List Paragraph"/>
    <w:basedOn w:val="a"/>
    <w:uiPriority w:val="34"/>
    <w:qFormat/>
    <w:rsid w:val="00FD4756"/>
    <w:pPr>
      <w:ind w:firstLineChars="200" w:firstLine="420"/>
    </w:pPr>
  </w:style>
  <w:style w:type="character" w:styleId="aa">
    <w:name w:val="annotation reference"/>
    <w:basedOn w:val="a0"/>
    <w:uiPriority w:val="99"/>
    <w:semiHidden/>
    <w:unhideWhenUsed/>
    <w:rsid w:val="00E90FB8"/>
    <w:rPr>
      <w:sz w:val="21"/>
      <w:szCs w:val="21"/>
    </w:rPr>
  </w:style>
  <w:style w:type="paragraph" w:styleId="ab">
    <w:name w:val="annotation text"/>
    <w:basedOn w:val="a"/>
    <w:link w:val="ac"/>
    <w:uiPriority w:val="99"/>
    <w:unhideWhenUsed/>
    <w:rsid w:val="00E90FB8"/>
    <w:pPr>
      <w:jc w:val="left"/>
    </w:pPr>
  </w:style>
  <w:style w:type="character" w:customStyle="1" w:styleId="ac">
    <w:name w:val="批注文字 字符"/>
    <w:basedOn w:val="a0"/>
    <w:link w:val="ab"/>
    <w:uiPriority w:val="99"/>
    <w:rsid w:val="00E90FB8"/>
  </w:style>
  <w:style w:type="paragraph" w:styleId="ad">
    <w:name w:val="annotation subject"/>
    <w:basedOn w:val="ab"/>
    <w:next w:val="ab"/>
    <w:link w:val="ae"/>
    <w:uiPriority w:val="99"/>
    <w:semiHidden/>
    <w:unhideWhenUsed/>
    <w:rsid w:val="00E90FB8"/>
    <w:rPr>
      <w:b/>
      <w:bCs/>
    </w:rPr>
  </w:style>
  <w:style w:type="character" w:customStyle="1" w:styleId="ae">
    <w:name w:val="批注主题 字符"/>
    <w:basedOn w:val="ac"/>
    <w:link w:val="ad"/>
    <w:uiPriority w:val="99"/>
    <w:semiHidden/>
    <w:rsid w:val="00E90FB8"/>
    <w:rPr>
      <w:b/>
      <w:bCs/>
    </w:rPr>
  </w:style>
  <w:style w:type="character" w:styleId="af">
    <w:name w:val="Hyperlink"/>
    <w:basedOn w:val="a0"/>
    <w:uiPriority w:val="99"/>
    <w:unhideWhenUsed/>
    <w:rsid w:val="00127E97"/>
    <w:rPr>
      <w:color w:val="0563C1" w:themeColor="hyperlink"/>
      <w:u w:val="single"/>
    </w:rPr>
  </w:style>
  <w:style w:type="character" w:styleId="af0">
    <w:name w:val="Unresolved Mention"/>
    <w:basedOn w:val="a0"/>
    <w:uiPriority w:val="99"/>
    <w:semiHidden/>
    <w:unhideWhenUsed/>
    <w:rsid w:val="00127E97"/>
    <w:rPr>
      <w:color w:val="605E5C"/>
      <w:shd w:val="clear" w:color="auto" w:fill="E1DFDD"/>
    </w:rPr>
  </w:style>
  <w:style w:type="character" w:customStyle="1" w:styleId="BWNRParagraph1Char">
    <w:name w:val="BW NR Paragraph 1 Char"/>
    <w:basedOn w:val="a0"/>
    <w:link w:val="BWNRParagraph1"/>
    <w:locked/>
    <w:rsid w:val="008704AC"/>
    <w:rPr>
      <w:rFonts w:ascii="Arial" w:eastAsia="Batang" w:hAnsi="Arial" w:cs="Times New Roman"/>
      <w:sz w:val="22"/>
      <w:lang w:eastAsia="ko-KR"/>
    </w:rPr>
  </w:style>
  <w:style w:type="paragraph" w:customStyle="1" w:styleId="BWNRParagraph1">
    <w:name w:val="BW NR Paragraph 1"/>
    <w:basedOn w:val="af1"/>
    <w:link w:val="BWNRParagraph1Char"/>
    <w:qFormat/>
    <w:rsid w:val="008704AC"/>
    <w:pPr>
      <w:widowControl/>
      <w:tabs>
        <w:tab w:val="left" w:pos="270"/>
      </w:tabs>
      <w:spacing w:after="0" w:line="360" w:lineRule="auto"/>
      <w:ind w:leftChars="0" w:left="0"/>
      <w:jc w:val="left"/>
    </w:pPr>
    <w:rPr>
      <w:rFonts w:ascii="Arial" w:eastAsia="Batang" w:hAnsi="Arial" w:cs="Times New Roman"/>
      <w:sz w:val="22"/>
      <w:lang w:eastAsia="ko-KR"/>
    </w:rPr>
  </w:style>
  <w:style w:type="paragraph" w:styleId="af1">
    <w:name w:val="Body Text Indent"/>
    <w:basedOn w:val="a"/>
    <w:link w:val="af2"/>
    <w:uiPriority w:val="99"/>
    <w:semiHidden/>
    <w:unhideWhenUsed/>
    <w:rsid w:val="008704AC"/>
    <w:pPr>
      <w:spacing w:after="120"/>
      <w:ind w:leftChars="200" w:left="420"/>
    </w:pPr>
  </w:style>
  <w:style w:type="character" w:customStyle="1" w:styleId="af2">
    <w:name w:val="正文文本缩进 字符"/>
    <w:basedOn w:val="a0"/>
    <w:link w:val="af1"/>
    <w:uiPriority w:val="99"/>
    <w:semiHidden/>
    <w:rsid w:val="008704AC"/>
  </w:style>
  <w:style w:type="paragraph" w:styleId="af3">
    <w:name w:val="Revision"/>
    <w:hidden/>
    <w:uiPriority w:val="99"/>
    <w:semiHidden/>
    <w:rsid w:val="000F555F"/>
  </w:style>
  <w:style w:type="paragraph" w:styleId="af4">
    <w:name w:val="Normal (Web)"/>
    <w:basedOn w:val="a"/>
    <w:unhideWhenUsed/>
    <w:rsid w:val="003332AC"/>
    <w:pPr>
      <w:widowControl/>
      <w:spacing w:before="100" w:beforeAutospacing="1" w:after="100" w:afterAutospacing="1"/>
      <w:jc w:val="left"/>
    </w:pPr>
    <w:rPr>
      <w:rFonts w:ascii="宋体" w:eastAsia="宋体" w:hAnsi="宋体" w:cs="宋体"/>
      <w:kern w:val="0"/>
      <w:sz w:val="24"/>
      <w:szCs w:val="24"/>
    </w:rPr>
  </w:style>
  <w:style w:type="character" w:customStyle="1" w:styleId="30">
    <w:name w:val="标题 3 字符"/>
    <w:basedOn w:val="a0"/>
    <w:link w:val="3"/>
    <w:uiPriority w:val="9"/>
    <w:rsid w:val="00CC6EDA"/>
    <w:rPr>
      <w:rFonts w:ascii="宋体" w:eastAsia="宋体" w:hAnsi="宋体" w:cs="宋体"/>
      <w:b/>
      <w:bCs/>
      <w:kern w:val="0"/>
      <w:sz w:val="27"/>
      <w:szCs w:val="27"/>
    </w:rPr>
  </w:style>
  <w:style w:type="character" w:styleId="af5">
    <w:name w:val="Strong"/>
    <w:basedOn w:val="a0"/>
    <w:qFormat/>
    <w:rsid w:val="009E604C"/>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95204">
      <w:bodyDiv w:val="1"/>
      <w:marLeft w:val="0"/>
      <w:marRight w:val="0"/>
      <w:marTop w:val="0"/>
      <w:marBottom w:val="0"/>
      <w:divBdr>
        <w:top w:val="none" w:sz="0" w:space="0" w:color="auto"/>
        <w:left w:val="none" w:sz="0" w:space="0" w:color="auto"/>
        <w:bottom w:val="none" w:sz="0" w:space="0" w:color="auto"/>
        <w:right w:val="none" w:sz="0" w:space="0" w:color="auto"/>
      </w:divBdr>
    </w:div>
    <w:div w:id="59061673">
      <w:bodyDiv w:val="1"/>
      <w:marLeft w:val="0"/>
      <w:marRight w:val="0"/>
      <w:marTop w:val="0"/>
      <w:marBottom w:val="0"/>
      <w:divBdr>
        <w:top w:val="none" w:sz="0" w:space="0" w:color="auto"/>
        <w:left w:val="none" w:sz="0" w:space="0" w:color="auto"/>
        <w:bottom w:val="none" w:sz="0" w:space="0" w:color="auto"/>
        <w:right w:val="none" w:sz="0" w:space="0" w:color="auto"/>
      </w:divBdr>
    </w:div>
    <w:div w:id="243802444">
      <w:bodyDiv w:val="1"/>
      <w:marLeft w:val="0"/>
      <w:marRight w:val="0"/>
      <w:marTop w:val="0"/>
      <w:marBottom w:val="0"/>
      <w:divBdr>
        <w:top w:val="none" w:sz="0" w:space="0" w:color="auto"/>
        <w:left w:val="none" w:sz="0" w:space="0" w:color="auto"/>
        <w:bottom w:val="none" w:sz="0" w:space="0" w:color="auto"/>
        <w:right w:val="none" w:sz="0" w:space="0" w:color="auto"/>
      </w:divBdr>
      <w:divsChild>
        <w:div w:id="1685013873">
          <w:marLeft w:val="547"/>
          <w:marRight w:val="0"/>
          <w:marTop w:val="0"/>
          <w:marBottom w:val="0"/>
          <w:divBdr>
            <w:top w:val="none" w:sz="0" w:space="0" w:color="auto"/>
            <w:left w:val="none" w:sz="0" w:space="0" w:color="auto"/>
            <w:bottom w:val="none" w:sz="0" w:space="0" w:color="auto"/>
            <w:right w:val="none" w:sz="0" w:space="0" w:color="auto"/>
          </w:divBdr>
        </w:div>
      </w:divsChild>
    </w:div>
    <w:div w:id="378096347">
      <w:bodyDiv w:val="1"/>
      <w:marLeft w:val="0"/>
      <w:marRight w:val="0"/>
      <w:marTop w:val="0"/>
      <w:marBottom w:val="0"/>
      <w:divBdr>
        <w:top w:val="none" w:sz="0" w:space="0" w:color="auto"/>
        <w:left w:val="none" w:sz="0" w:space="0" w:color="auto"/>
        <w:bottom w:val="none" w:sz="0" w:space="0" w:color="auto"/>
        <w:right w:val="none" w:sz="0" w:space="0" w:color="auto"/>
      </w:divBdr>
      <w:divsChild>
        <w:div w:id="2133935396">
          <w:marLeft w:val="547"/>
          <w:marRight w:val="0"/>
          <w:marTop w:val="0"/>
          <w:marBottom w:val="0"/>
          <w:divBdr>
            <w:top w:val="none" w:sz="0" w:space="0" w:color="auto"/>
            <w:left w:val="none" w:sz="0" w:space="0" w:color="auto"/>
            <w:bottom w:val="none" w:sz="0" w:space="0" w:color="auto"/>
            <w:right w:val="none" w:sz="0" w:space="0" w:color="auto"/>
          </w:divBdr>
        </w:div>
      </w:divsChild>
    </w:div>
    <w:div w:id="393355209">
      <w:bodyDiv w:val="1"/>
      <w:marLeft w:val="0"/>
      <w:marRight w:val="0"/>
      <w:marTop w:val="0"/>
      <w:marBottom w:val="0"/>
      <w:divBdr>
        <w:top w:val="none" w:sz="0" w:space="0" w:color="auto"/>
        <w:left w:val="none" w:sz="0" w:space="0" w:color="auto"/>
        <w:bottom w:val="none" w:sz="0" w:space="0" w:color="auto"/>
        <w:right w:val="none" w:sz="0" w:space="0" w:color="auto"/>
      </w:divBdr>
    </w:div>
    <w:div w:id="533081590">
      <w:bodyDiv w:val="1"/>
      <w:marLeft w:val="0"/>
      <w:marRight w:val="0"/>
      <w:marTop w:val="0"/>
      <w:marBottom w:val="0"/>
      <w:divBdr>
        <w:top w:val="none" w:sz="0" w:space="0" w:color="auto"/>
        <w:left w:val="none" w:sz="0" w:space="0" w:color="auto"/>
        <w:bottom w:val="none" w:sz="0" w:space="0" w:color="auto"/>
        <w:right w:val="none" w:sz="0" w:space="0" w:color="auto"/>
      </w:divBdr>
    </w:div>
    <w:div w:id="546340545">
      <w:bodyDiv w:val="1"/>
      <w:marLeft w:val="0"/>
      <w:marRight w:val="0"/>
      <w:marTop w:val="0"/>
      <w:marBottom w:val="0"/>
      <w:divBdr>
        <w:top w:val="none" w:sz="0" w:space="0" w:color="auto"/>
        <w:left w:val="none" w:sz="0" w:space="0" w:color="auto"/>
        <w:bottom w:val="none" w:sz="0" w:space="0" w:color="auto"/>
        <w:right w:val="none" w:sz="0" w:space="0" w:color="auto"/>
      </w:divBdr>
      <w:divsChild>
        <w:div w:id="405882914">
          <w:marLeft w:val="173"/>
          <w:marRight w:val="0"/>
          <w:marTop w:val="0"/>
          <w:marBottom w:val="0"/>
          <w:divBdr>
            <w:top w:val="none" w:sz="0" w:space="0" w:color="auto"/>
            <w:left w:val="none" w:sz="0" w:space="0" w:color="auto"/>
            <w:bottom w:val="none" w:sz="0" w:space="0" w:color="auto"/>
            <w:right w:val="none" w:sz="0" w:space="0" w:color="auto"/>
          </w:divBdr>
        </w:div>
        <w:div w:id="978191968">
          <w:marLeft w:val="173"/>
          <w:marRight w:val="0"/>
          <w:marTop w:val="0"/>
          <w:marBottom w:val="0"/>
          <w:divBdr>
            <w:top w:val="none" w:sz="0" w:space="0" w:color="auto"/>
            <w:left w:val="none" w:sz="0" w:space="0" w:color="auto"/>
            <w:bottom w:val="none" w:sz="0" w:space="0" w:color="auto"/>
            <w:right w:val="none" w:sz="0" w:space="0" w:color="auto"/>
          </w:divBdr>
        </w:div>
        <w:div w:id="1002590551">
          <w:marLeft w:val="173"/>
          <w:marRight w:val="0"/>
          <w:marTop w:val="0"/>
          <w:marBottom w:val="0"/>
          <w:divBdr>
            <w:top w:val="none" w:sz="0" w:space="0" w:color="auto"/>
            <w:left w:val="none" w:sz="0" w:space="0" w:color="auto"/>
            <w:bottom w:val="none" w:sz="0" w:space="0" w:color="auto"/>
            <w:right w:val="none" w:sz="0" w:space="0" w:color="auto"/>
          </w:divBdr>
        </w:div>
      </w:divsChild>
    </w:div>
    <w:div w:id="734164796">
      <w:bodyDiv w:val="1"/>
      <w:marLeft w:val="0"/>
      <w:marRight w:val="0"/>
      <w:marTop w:val="0"/>
      <w:marBottom w:val="0"/>
      <w:divBdr>
        <w:top w:val="none" w:sz="0" w:space="0" w:color="auto"/>
        <w:left w:val="none" w:sz="0" w:space="0" w:color="auto"/>
        <w:bottom w:val="none" w:sz="0" w:space="0" w:color="auto"/>
        <w:right w:val="none" w:sz="0" w:space="0" w:color="auto"/>
      </w:divBdr>
      <w:divsChild>
        <w:div w:id="50159604">
          <w:marLeft w:val="547"/>
          <w:marRight w:val="0"/>
          <w:marTop w:val="0"/>
          <w:marBottom w:val="0"/>
          <w:divBdr>
            <w:top w:val="none" w:sz="0" w:space="0" w:color="auto"/>
            <w:left w:val="none" w:sz="0" w:space="0" w:color="auto"/>
            <w:bottom w:val="none" w:sz="0" w:space="0" w:color="auto"/>
            <w:right w:val="none" w:sz="0" w:space="0" w:color="auto"/>
          </w:divBdr>
        </w:div>
      </w:divsChild>
    </w:div>
    <w:div w:id="854227015">
      <w:bodyDiv w:val="1"/>
      <w:marLeft w:val="0"/>
      <w:marRight w:val="0"/>
      <w:marTop w:val="0"/>
      <w:marBottom w:val="0"/>
      <w:divBdr>
        <w:top w:val="none" w:sz="0" w:space="0" w:color="auto"/>
        <w:left w:val="none" w:sz="0" w:space="0" w:color="auto"/>
        <w:bottom w:val="none" w:sz="0" w:space="0" w:color="auto"/>
        <w:right w:val="none" w:sz="0" w:space="0" w:color="auto"/>
      </w:divBdr>
    </w:div>
    <w:div w:id="981808481">
      <w:bodyDiv w:val="1"/>
      <w:marLeft w:val="0"/>
      <w:marRight w:val="0"/>
      <w:marTop w:val="0"/>
      <w:marBottom w:val="0"/>
      <w:divBdr>
        <w:top w:val="none" w:sz="0" w:space="0" w:color="auto"/>
        <w:left w:val="none" w:sz="0" w:space="0" w:color="auto"/>
        <w:bottom w:val="none" w:sz="0" w:space="0" w:color="auto"/>
        <w:right w:val="none" w:sz="0" w:space="0" w:color="auto"/>
      </w:divBdr>
    </w:div>
    <w:div w:id="1028943581">
      <w:bodyDiv w:val="1"/>
      <w:marLeft w:val="0"/>
      <w:marRight w:val="0"/>
      <w:marTop w:val="0"/>
      <w:marBottom w:val="0"/>
      <w:divBdr>
        <w:top w:val="none" w:sz="0" w:space="0" w:color="auto"/>
        <w:left w:val="none" w:sz="0" w:space="0" w:color="auto"/>
        <w:bottom w:val="none" w:sz="0" w:space="0" w:color="auto"/>
        <w:right w:val="none" w:sz="0" w:space="0" w:color="auto"/>
      </w:divBdr>
    </w:div>
    <w:div w:id="1033774662">
      <w:bodyDiv w:val="1"/>
      <w:marLeft w:val="0"/>
      <w:marRight w:val="0"/>
      <w:marTop w:val="0"/>
      <w:marBottom w:val="0"/>
      <w:divBdr>
        <w:top w:val="none" w:sz="0" w:space="0" w:color="auto"/>
        <w:left w:val="none" w:sz="0" w:space="0" w:color="auto"/>
        <w:bottom w:val="none" w:sz="0" w:space="0" w:color="auto"/>
        <w:right w:val="none" w:sz="0" w:space="0" w:color="auto"/>
      </w:divBdr>
    </w:div>
    <w:div w:id="1156802992">
      <w:bodyDiv w:val="1"/>
      <w:marLeft w:val="0"/>
      <w:marRight w:val="0"/>
      <w:marTop w:val="0"/>
      <w:marBottom w:val="0"/>
      <w:divBdr>
        <w:top w:val="none" w:sz="0" w:space="0" w:color="auto"/>
        <w:left w:val="none" w:sz="0" w:space="0" w:color="auto"/>
        <w:bottom w:val="none" w:sz="0" w:space="0" w:color="auto"/>
        <w:right w:val="none" w:sz="0" w:space="0" w:color="auto"/>
      </w:divBdr>
    </w:div>
    <w:div w:id="1227649848">
      <w:bodyDiv w:val="1"/>
      <w:marLeft w:val="0"/>
      <w:marRight w:val="0"/>
      <w:marTop w:val="0"/>
      <w:marBottom w:val="0"/>
      <w:divBdr>
        <w:top w:val="none" w:sz="0" w:space="0" w:color="auto"/>
        <w:left w:val="none" w:sz="0" w:space="0" w:color="auto"/>
        <w:bottom w:val="none" w:sz="0" w:space="0" w:color="auto"/>
        <w:right w:val="none" w:sz="0" w:space="0" w:color="auto"/>
      </w:divBdr>
    </w:div>
    <w:div w:id="1247416774">
      <w:bodyDiv w:val="1"/>
      <w:marLeft w:val="0"/>
      <w:marRight w:val="0"/>
      <w:marTop w:val="0"/>
      <w:marBottom w:val="0"/>
      <w:divBdr>
        <w:top w:val="none" w:sz="0" w:space="0" w:color="auto"/>
        <w:left w:val="none" w:sz="0" w:space="0" w:color="auto"/>
        <w:bottom w:val="none" w:sz="0" w:space="0" w:color="auto"/>
        <w:right w:val="none" w:sz="0" w:space="0" w:color="auto"/>
      </w:divBdr>
    </w:div>
    <w:div w:id="1596134959">
      <w:bodyDiv w:val="1"/>
      <w:marLeft w:val="0"/>
      <w:marRight w:val="0"/>
      <w:marTop w:val="0"/>
      <w:marBottom w:val="0"/>
      <w:divBdr>
        <w:top w:val="none" w:sz="0" w:space="0" w:color="auto"/>
        <w:left w:val="none" w:sz="0" w:space="0" w:color="auto"/>
        <w:bottom w:val="none" w:sz="0" w:space="0" w:color="auto"/>
        <w:right w:val="none" w:sz="0" w:space="0" w:color="auto"/>
      </w:divBdr>
    </w:div>
    <w:div w:id="1623877665">
      <w:bodyDiv w:val="1"/>
      <w:marLeft w:val="0"/>
      <w:marRight w:val="0"/>
      <w:marTop w:val="0"/>
      <w:marBottom w:val="0"/>
      <w:divBdr>
        <w:top w:val="none" w:sz="0" w:space="0" w:color="auto"/>
        <w:left w:val="none" w:sz="0" w:space="0" w:color="auto"/>
        <w:bottom w:val="none" w:sz="0" w:space="0" w:color="auto"/>
        <w:right w:val="none" w:sz="0" w:space="0" w:color="auto"/>
      </w:divBdr>
    </w:div>
    <w:div w:id="1681348058">
      <w:bodyDiv w:val="1"/>
      <w:marLeft w:val="0"/>
      <w:marRight w:val="0"/>
      <w:marTop w:val="0"/>
      <w:marBottom w:val="0"/>
      <w:divBdr>
        <w:top w:val="none" w:sz="0" w:space="0" w:color="auto"/>
        <w:left w:val="none" w:sz="0" w:space="0" w:color="auto"/>
        <w:bottom w:val="none" w:sz="0" w:space="0" w:color="auto"/>
        <w:right w:val="none" w:sz="0" w:space="0" w:color="auto"/>
      </w:divBdr>
    </w:div>
    <w:div w:id="1757048244">
      <w:bodyDiv w:val="1"/>
      <w:marLeft w:val="0"/>
      <w:marRight w:val="0"/>
      <w:marTop w:val="0"/>
      <w:marBottom w:val="0"/>
      <w:divBdr>
        <w:top w:val="none" w:sz="0" w:space="0" w:color="auto"/>
        <w:left w:val="none" w:sz="0" w:space="0" w:color="auto"/>
        <w:bottom w:val="none" w:sz="0" w:space="0" w:color="auto"/>
        <w:right w:val="none" w:sz="0" w:space="0" w:color="auto"/>
      </w:divBdr>
    </w:div>
    <w:div w:id="1811054116">
      <w:bodyDiv w:val="1"/>
      <w:marLeft w:val="0"/>
      <w:marRight w:val="0"/>
      <w:marTop w:val="0"/>
      <w:marBottom w:val="0"/>
      <w:divBdr>
        <w:top w:val="none" w:sz="0" w:space="0" w:color="auto"/>
        <w:left w:val="none" w:sz="0" w:space="0" w:color="auto"/>
        <w:bottom w:val="none" w:sz="0" w:space="0" w:color="auto"/>
        <w:right w:val="none" w:sz="0" w:space="0" w:color="auto"/>
      </w:divBdr>
    </w:div>
    <w:div w:id="1840582400">
      <w:bodyDiv w:val="1"/>
      <w:marLeft w:val="0"/>
      <w:marRight w:val="0"/>
      <w:marTop w:val="0"/>
      <w:marBottom w:val="0"/>
      <w:divBdr>
        <w:top w:val="none" w:sz="0" w:space="0" w:color="auto"/>
        <w:left w:val="none" w:sz="0" w:space="0" w:color="auto"/>
        <w:bottom w:val="none" w:sz="0" w:space="0" w:color="auto"/>
        <w:right w:val="none" w:sz="0" w:space="0" w:color="auto"/>
      </w:divBdr>
      <w:divsChild>
        <w:div w:id="1372456683">
          <w:marLeft w:val="173"/>
          <w:marRight w:val="0"/>
          <w:marTop w:val="0"/>
          <w:marBottom w:val="0"/>
          <w:divBdr>
            <w:top w:val="none" w:sz="0" w:space="0" w:color="auto"/>
            <w:left w:val="none" w:sz="0" w:space="0" w:color="auto"/>
            <w:bottom w:val="none" w:sz="0" w:space="0" w:color="auto"/>
            <w:right w:val="none" w:sz="0" w:space="0" w:color="auto"/>
          </w:divBdr>
        </w:div>
      </w:divsChild>
    </w:div>
    <w:div w:id="2095080366">
      <w:bodyDiv w:val="1"/>
      <w:marLeft w:val="0"/>
      <w:marRight w:val="0"/>
      <w:marTop w:val="0"/>
      <w:marBottom w:val="0"/>
      <w:divBdr>
        <w:top w:val="none" w:sz="0" w:space="0" w:color="auto"/>
        <w:left w:val="none" w:sz="0" w:space="0" w:color="auto"/>
        <w:bottom w:val="none" w:sz="0" w:space="0" w:color="auto"/>
        <w:right w:val="none" w:sz="0" w:space="0" w:color="auto"/>
      </w:divBdr>
    </w:div>
    <w:div w:id="209597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nishaw.com.cn/zh/5-axis-technology--13413"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enishaw.com.cn/zh/post-process-monitoring--1416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nishaw.com.cn/zh/broken-tool-detection-system-for-cnc-machines--6409"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nishaw.com.cn/zh/.cn/zh/industrial-automation-products-and-software--4777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3086CDA556C8468A7E2DA86B120E6B" ma:contentTypeVersion="18" ma:contentTypeDescription="Create a new document." ma:contentTypeScope="" ma:versionID="de5ac8c9abdb30f82e2cd64668885711">
  <xsd:schema xmlns:xsd="http://www.w3.org/2001/XMLSchema" xmlns:xs="http://www.w3.org/2001/XMLSchema" xmlns:p="http://schemas.microsoft.com/office/2006/metadata/properties" xmlns:ns3="96a173e8-8ffb-447e-8442-4ea15692e1bb" xmlns:ns4="3bd676ad-772a-48df-b88d-c3b92be4c2b1" targetNamespace="http://schemas.microsoft.com/office/2006/metadata/properties" ma:root="true" ma:fieldsID="4767f67c964d220e3b7bb44a41ccbcc3" ns3:_="" ns4:_="">
    <xsd:import namespace="96a173e8-8ffb-447e-8442-4ea15692e1bb"/>
    <xsd:import namespace="3bd676ad-772a-48df-b88d-c3b92be4c2b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173e8-8ffb-447e-8442-4ea15692e1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d676ad-772a-48df-b88d-c3b92be4c2b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96a173e8-8ffb-447e-8442-4ea15692e1b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14DAA9-D663-422A-A1B1-64B955F42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a173e8-8ffb-447e-8442-4ea15692e1bb"/>
    <ds:schemaRef ds:uri="3bd676ad-772a-48df-b88d-c3b92be4c2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ACFB72-2F83-429D-9846-4BC55611B945}">
  <ds:schemaRefs>
    <ds:schemaRef ds:uri="http://schemas.openxmlformats.org/officeDocument/2006/bibliography"/>
  </ds:schemaRefs>
</ds:datastoreItem>
</file>

<file path=customXml/itemProps3.xml><?xml version="1.0" encoding="utf-8"?>
<ds:datastoreItem xmlns:ds="http://schemas.openxmlformats.org/officeDocument/2006/customXml" ds:itemID="{14766446-B510-43EA-B872-7C6576BCBA83}">
  <ds:schemaRefs>
    <ds:schemaRef ds:uri="http://schemas.microsoft.com/office/2006/metadata/properties"/>
    <ds:schemaRef ds:uri="http://schemas.microsoft.com/office/infopath/2007/PartnerControls"/>
    <ds:schemaRef ds:uri="96a173e8-8ffb-447e-8442-4ea15692e1bb"/>
  </ds:schemaRefs>
</ds:datastoreItem>
</file>

<file path=customXml/itemProps4.xml><?xml version="1.0" encoding="utf-8"?>
<ds:datastoreItem xmlns:ds="http://schemas.openxmlformats.org/officeDocument/2006/customXml" ds:itemID="{D67D516C-7233-4D5D-B021-7B1B16811D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495</TotalTime>
  <Pages>2</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Leah</dc:creator>
  <cp:keywords/>
  <dc:description/>
  <cp:lastModifiedBy>Ashley Yang</cp:lastModifiedBy>
  <cp:revision>99</cp:revision>
  <dcterms:created xsi:type="dcterms:W3CDTF">2025-01-02T03:19:00Z</dcterms:created>
  <dcterms:modified xsi:type="dcterms:W3CDTF">2025-04-08T09:21:00Z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0x010100913086CDA556C8468A7E2DA86B120E6B</vt:lpwstr>
  </property>
</Properties>
</file>