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60" w:rsidRDefault="00D7224E" w:rsidP="00CB3460">
      <w:pPr>
        <w:spacing w:line="340" w:lineRule="auto"/>
        <w:ind w:right="567"/>
        <w:rPr>
          <w:rFonts w:ascii="汉仪中等线简" w:eastAsia="汉仪中等线简"/>
          <w:szCs w:val="24"/>
          <w:lang w:eastAsia="zh-CN"/>
        </w:rPr>
      </w:pPr>
      <w:r w:rsidRPr="00D7224E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29.05pt;margin-top:-15.2pt;width:156.3pt;height:31.3pt;z-index:251658240">
            <v:imagedata r:id="rId8" o:title=""/>
            <w10:wrap type="square"/>
          </v:shape>
          <o:OLEObject Type="Embed" ProgID="Photoshop.Image.12" ShapeID="_x0000_s1032" DrawAspect="Content" ObjectID="_1403508722" r:id="rId9">
            <o:FieldCodes>\s</o:FieldCodes>
          </o:OLEObject>
        </w:pict>
      </w:r>
      <w:r w:rsidR="00CB3460">
        <w:rPr>
          <w:rFonts w:ascii="Arial" w:hAnsi="Arial"/>
          <w:i/>
          <w:szCs w:val="24"/>
          <w:lang w:eastAsia="zh-CN"/>
        </w:rPr>
        <w:t xml:space="preserve"> </w:t>
      </w:r>
    </w:p>
    <w:p w:rsidR="0073088A" w:rsidRPr="00F658A8" w:rsidRDefault="0073088A" w:rsidP="00180B30">
      <w:pPr>
        <w:rPr>
          <w:rFonts w:ascii="Arial" w:eastAsia="汉仪中等线简" w:hAnsi="Arial" w:cs="Arial"/>
          <w:lang w:eastAsia="zh-CN"/>
        </w:rPr>
      </w:pPr>
    </w:p>
    <w:p w:rsidR="008906A6" w:rsidRPr="00F30F1C" w:rsidRDefault="008906A6" w:rsidP="008906A6">
      <w:pPr>
        <w:ind w:right="-554"/>
        <w:rPr>
          <w:rFonts w:ascii="Arial" w:eastAsia="新宋体" w:hAnsi="Arial" w:cs="Arial"/>
          <w:b/>
          <w:sz w:val="22"/>
          <w:szCs w:val="24"/>
          <w:lang w:eastAsia="zh-CN"/>
        </w:rPr>
      </w:pPr>
      <w:bookmarkStart w:id="0" w:name="OLE_LINK1"/>
      <w:bookmarkStart w:id="1" w:name="OLE_LINK2"/>
      <w:r w:rsidRPr="00F30F1C">
        <w:rPr>
          <w:rFonts w:ascii="Arial" w:eastAsia="新宋体" w:hAnsi="新宋体" w:cs="Arial"/>
          <w:b/>
          <w:color w:val="000000"/>
          <w:sz w:val="22"/>
          <w:szCs w:val="24"/>
          <w:lang w:val="zh-CN" w:eastAsia="zh-CN"/>
        </w:rPr>
        <w:t>斯旺西大学</w:t>
      </w:r>
      <w:r w:rsidRPr="00F30F1C">
        <w:rPr>
          <w:rFonts w:ascii="Arial" w:eastAsia="新宋体" w:hAnsi="Arial" w:cs="Arial"/>
          <w:b/>
          <w:color w:val="000000"/>
          <w:sz w:val="22"/>
          <w:szCs w:val="24"/>
          <w:lang w:eastAsia="zh-CN"/>
        </w:rPr>
        <w:t xml:space="preserve"> (Swansea University) </w:t>
      </w:r>
      <w:r w:rsidRPr="00F30F1C">
        <w:rPr>
          <w:rFonts w:ascii="Arial" w:eastAsia="新宋体" w:hAnsi="新宋体" w:cs="Arial"/>
          <w:b/>
          <w:color w:val="000000"/>
          <w:sz w:val="22"/>
          <w:szCs w:val="24"/>
          <w:lang w:val="zh-CN" w:eastAsia="zh-CN"/>
        </w:rPr>
        <w:t>投资引进雷尼绍金属熔融快速成型制造技术</w:t>
      </w:r>
    </w:p>
    <w:bookmarkEnd w:id="0"/>
    <w:bookmarkEnd w:id="1"/>
    <w:p w:rsidR="008906A6" w:rsidRPr="00F30F1C" w:rsidRDefault="008906A6" w:rsidP="008906A6">
      <w:pPr>
        <w:ind w:right="-554"/>
        <w:rPr>
          <w:rFonts w:ascii="Arial" w:eastAsia="新宋体" w:hAnsi="Arial" w:cs="Arial"/>
          <w:b/>
          <w:sz w:val="22"/>
          <w:szCs w:val="22"/>
          <w:lang w:eastAsia="zh-CN"/>
        </w:rPr>
      </w:pPr>
    </w:p>
    <w:p w:rsidR="008906A6" w:rsidRPr="00F30F1C" w:rsidRDefault="008906A6" w:rsidP="008906A6">
      <w:pPr>
        <w:ind w:right="-554"/>
        <w:rPr>
          <w:rFonts w:ascii="Arial" w:eastAsia="新宋体" w:hAnsi="Arial" w:cs="Arial"/>
          <w:szCs w:val="24"/>
          <w:lang w:eastAsia="zh-CN"/>
        </w:rPr>
      </w:pP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工程技术领域的跨国公司雷尼绍荣幸地宣布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：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英国顶尖的研究型大学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 xml:space="preserve"> — 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斯旺西大学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 xml:space="preserve"> (Swansea University) 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投资引进了雷尼绍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AM250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激光熔融金属快速成型系统。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AM250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可制造出传统切削工艺无法完成的结构复杂的高密度金属零件。</w:t>
      </w:r>
    </w:p>
    <w:p w:rsidR="008906A6" w:rsidRPr="00F30F1C" w:rsidRDefault="008906A6" w:rsidP="008906A6">
      <w:pPr>
        <w:pStyle w:val="Default"/>
        <w:ind w:right="-554"/>
        <w:rPr>
          <w:rFonts w:eastAsia="新宋体"/>
          <w:color w:val="auto"/>
          <w:sz w:val="22"/>
          <w:szCs w:val="22"/>
          <w:lang w:eastAsia="zh-CN"/>
        </w:rPr>
      </w:pPr>
    </w:p>
    <w:p w:rsidR="008906A6" w:rsidRPr="00F30F1C" w:rsidRDefault="008906A6" w:rsidP="008906A6">
      <w:pPr>
        <w:pStyle w:val="Default"/>
        <w:ind w:right="-554"/>
        <w:rPr>
          <w:rFonts w:eastAsia="新宋体"/>
          <w:lang w:eastAsia="zh-CN"/>
        </w:rPr>
      </w:pPr>
      <w:r w:rsidRPr="00F30F1C">
        <w:rPr>
          <w:rFonts w:eastAsia="新宋体" w:hAnsi="新宋体"/>
          <w:sz w:val="22"/>
          <w:lang w:val="zh-CN" w:eastAsia="zh-CN"/>
        </w:rPr>
        <w:t>系统将交由该大学工程学院的</w:t>
      </w:r>
      <w:r w:rsidRPr="00F30F1C">
        <w:rPr>
          <w:rFonts w:eastAsia="新宋体"/>
          <w:sz w:val="22"/>
          <w:lang w:eastAsia="zh-CN"/>
        </w:rPr>
        <w:t>“</w:t>
      </w:r>
      <w:r w:rsidRPr="00F30F1C">
        <w:rPr>
          <w:rFonts w:eastAsia="新宋体" w:hAnsi="新宋体"/>
          <w:sz w:val="22"/>
          <w:lang w:val="zh-CN" w:eastAsia="zh-CN"/>
        </w:rPr>
        <w:t>航空航天与制造</w:t>
      </w:r>
      <w:r w:rsidRPr="00F30F1C">
        <w:rPr>
          <w:rFonts w:eastAsia="新宋体"/>
          <w:sz w:val="22"/>
          <w:lang w:eastAsia="zh-CN"/>
        </w:rPr>
        <w:t>”</w:t>
      </w:r>
      <w:r w:rsidRPr="00F30F1C">
        <w:rPr>
          <w:rFonts w:eastAsia="新宋体" w:hAnsi="新宋体"/>
          <w:sz w:val="22"/>
          <w:lang w:val="zh-CN" w:eastAsia="zh-CN"/>
        </w:rPr>
        <w:t>跨学科研究小组使用。该小组的研究工作重点之一是开展</w:t>
      </w:r>
      <w:r w:rsidRPr="00F30F1C">
        <w:rPr>
          <w:rFonts w:eastAsia="新宋体"/>
          <w:sz w:val="22"/>
          <w:lang w:eastAsia="zh-CN"/>
        </w:rPr>
        <w:t>ASTUTE</w:t>
      </w:r>
      <w:r w:rsidRPr="00F30F1C">
        <w:rPr>
          <w:rFonts w:eastAsia="新宋体" w:hAnsi="新宋体"/>
          <w:sz w:val="22"/>
          <w:lang w:eastAsia="zh-CN"/>
        </w:rPr>
        <w:t>（</w:t>
      </w:r>
      <w:r w:rsidRPr="00F30F1C">
        <w:rPr>
          <w:rFonts w:eastAsia="新宋体" w:hAnsi="新宋体"/>
          <w:sz w:val="22"/>
          <w:lang w:val="zh-CN" w:eastAsia="zh-CN"/>
        </w:rPr>
        <w:t>先进的可持续制造技术</w:t>
      </w:r>
      <w:r w:rsidRPr="00F30F1C">
        <w:rPr>
          <w:rFonts w:eastAsia="新宋体" w:hAnsi="新宋体"/>
          <w:sz w:val="22"/>
          <w:lang w:eastAsia="zh-CN"/>
        </w:rPr>
        <w:t>）</w:t>
      </w:r>
      <w:r w:rsidRPr="00F30F1C">
        <w:rPr>
          <w:rFonts w:eastAsia="新宋体" w:hAnsi="新宋体"/>
          <w:sz w:val="22"/>
          <w:lang w:val="zh-CN" w:eastAsia="zh-CN"/>
        </w:rPr>
        <w:t>项目</w:t>
      </w:r>
      <w:r w:rsidRPr="00F30F1C">
        <w:rPr>
          <w:rFonts w:eastAsia="新宋体" w:hAnsi="新宋体"/>
          <w:sz w:val="22"/>
          <w:lang w:eastAsia="zh-CN"/>
        </w:rPr>
        <w:t>，</w:t>
      </w:r>
      <w:r w:rsidRPr="00F30F1C">
        <w:rPr>
          <w:rFonts w:eastAsia="新宋体" w:hAnsi="新宋体"/>
          <w:sz w:val="22"/>
          <w:lang w:val="zh-CN" w:eastAsia="zh-CN"/>
        </w:rPr>
        <w:t>这是一个泛威尔士联合计划</w:t>
      </w:r>
      <w:r w:rsidRPr="00F30F1C">
        <w:rPr>
          <w:rFonts w:eastAsia="新宋体" w:hAnsi="新宋体"/>
          <w:sz w:val="22"/>
          <w:lang w:eastAsia="zh-CN"/>
        </w:rPr>
        <w:t>，</w:t>
      </w:r>
      <w:r w:rsidRPr="00F30F1C">
        <w:rPr>
          <w:rFonts w:eastAsia="新宋体" w:hAnsi="新宋体"/>
          <w:sz w:val="22"/>
          <w:lang w:val="zh-CN" w:eastAsia="zh-CN"/>
        </w:rPr>
        <w:t>部分项目资金由欧盟下设的欧洲区域发展基金</w:t>
      </w:r>
      <w:r w:rsidRPr="00F30F1C">
        <w:rPr>
          <w:rFonts w:eastAsia="新宋体"/>
          <w:sz w:val="22"/>
          <w:lang w:eastAsia="zh-CN"/>
        </w:rPr>
        <w:t xml:space="preserve"> (ERDF) </w:t>
      </w:r>
      <w:r w:rsidRPr="00F30F1C">
        <w:rPr>
          <w:rFonts w:eastAsia="新宋体" w:hAnsi="新宋体"/>
          <w:sz w:val="22"/>
          <w:lang w:val="zh-CN" w:eastAsia="zh-CN"/>
        </w:rPr>
        <w:t>提供</w:t>
      </w:r>
      <w:r w:rsidRPr="00F30F1C">
        <w:rPr>
          <w:rFonts w:eastAsia="新宋体" w:hAnsi="新宋体"/>
          <w:sz w:val="22"/>
          <w:lang w:eastAsia="zh-CN"/>
        </w:rPr>
        <w:t>，</w:t>
      </w:r>
      <w:r w:rsidRPr="00F30F1C">
        <w:rPr>
          <w:rFonts w:eastAsia="新宋体" w:hAnsi="新宋体"/>
          <w:sz w:val="22"/>
          <w:lang w:val="zh-CN" w:eastAsia="zh-CN"/>
        </w:rPr>
        <w:t>并通过威尔士政府发放。该项目旨在通过采用更加先进的技术</w:t>
      </w:r>
      <w:r w:rsidRPr="00F30F1C">
        <w:rPr>
          <w:rFonts w:eastAsia="新宋体" w:hAnsi="新宋体"/>
          <w:sz w:val="22"/>
          <w:lang w:eastAsia="zh-CN"/>
        </w:rPr>
        <w:t>，</w:t>
      </w:r>
      <w:r w:rsidRPr="00F30F1C">
        <w:rPr>
          <w:rFonts w:eastAsia="新宋体" w:hAnsi="新宋体"/>
          <w:sz w:val="22"/>
          <w:lang w:val="zh-CN" w:eastAsia="zh-CN"/>
        </w:rPr>
        <w:t>推动西威尔士和山谷地带制造业的发展。</w:t>
      </w:r>
      <w:r w:rsidRPr="00F30F1C">
        <w:rPr>
          <w:rFonts w:eastAsia="新宋体"/>
          <w:color w:val="auto"/>
          <w:sz w:val="22"/>
          <w:lang w:eastAsia="zh-CN"/>
        </w:rPr>
        <w:t xml:space="preserve">  </w:t>
      </w:r>
    </w:p>
    <w:p w:rsidR="008906A6" w:rsidRPr="00F30F1C" w:rsidRDefault="008906A6" w:rsidP="008906A6">
      <w:pPr>
        <w:pStyle w:val="Default"/>
        <w:ind w:right="-554"/>
        <w:rPr>
          <w:rFonts w:eastAsia="新宋体"/>
          <w:color w:val="auto"/>
          <w:sz w:val="22"/>
          <w:szCs w:val="22"/>
          <w:lang w:eastAsia="zh-CN"/>
        </w:rPr>
      </w:pPr>
    </w:p>
    <w:p w:rsidR="008906A6" w:rsidRPr="00F30F1C" w:rsidRDefault="008906A6" w:rsidP="008906A6">
      <w:pPr>
        <w:pStyle w:val="Default"/>
        <w:ind w:right="-554"/>
        <w:rPr>
          <w:rFonts w:eastAsia="新宋体"/>
        </w:rPr>
      </w:pPr>
      <w:bookmarkStart w:id="2" w:name="_GoBack"/>
      <w:r w:rsidRPr="00F30F1C">
        <w:rPr>
          <w:rFonts w:eastAsia="新宋体" w:hAnsi="新宋体"/>
          <w:lang w:val="zh-CN" w:eastAsia="zh-CN"/>
        </w:rPr>
        <w:t>斯旺西大学的</w:t>
      </w:r>
      <w:r w:rsidRPr="00F30F1C">
        <w:rPr>
          <w:rFonts w:eastAsia="新宋体"/>
          <w:lang w:eastAsia="zh-CN"/>
        </w:rPr>
        <w:t>ASTUTE</w:t>
      </w:r>
      <w:r w:rsidRPr="00F30F1C">
        <w:rPr>
          <w:rFonts w:eastAsia="新宋体" w:hAnsi="新宋体"/>
          <w:lang w:val="zh-CN" w:eastAsia="zh-CN"/>
        </w:rPr>
        <w:t>项目总监兼航空航天与制造专业</w:t>
      </w:r>
      <w:r w:rsidRPr="00F30F1C">
        <w:rPr>
          <w:rFonts w:eastAsia="新宋体"/>
          <w:lang w:eastAsia="zh-CN"/>
        </w:rPr>
        <w:t xml:space="preserve">Johann </w:t>
      </w:r>
      <w:proofErr w:type="spellStart"/>
      <w:r w:rsidRPr="00F30F1C">
        <w:rPr>
          <w:rFonts w:eastAsia="新宋体"/>
          <w:lang w:eastAsia="zh-CN"/>
        </w:rPr>
        <w:t>Sienz</w:t>
      </w:r>
      <w:proofErr w:type="spellEnd"/>
      <w:r w:rsidRPr="00F30F1C">
        <w:rPr>
          <w:rFonts w:eastAsia="新宋体" w:hAnsi="新宋体"/>
          <w:lang w:val="zh-CN" w:eastAsia="zh-CN"/>
        </w:rPr>
        <w:t>教授说</w:t>
      </w:r>
      <w:r w:rsidRPr="00F30F1C">
        <w:rPr>
          <w:rFonts w:eastAsia="新宋体" w:hAnsi="新宋体"/>
          <w:lang w:eastAsia="zh-CN"/>
        </w:rPr>
        <w:t>：</w:t>
      </w:r>
      <w:r w:rsidRPr="00F30F1C">
        <w:rPr>
          <w:rFonts w:eastAsia="新宋体"/>
          <w:sz w:val="22"/>
          <w:lang w:eastAsia="zh-CN"/>
        </w:rPr>
        <w:t>“</w:t>
      </w:r>
      <w:r w:rsidRPr="00F30F1C">
        <w:rPr>
          <w:rFonts w:eastAsia="新宋体" w:hAnsi="新宋体"/>
          <w:sz w:val="22"/>
          <w:lang w:val="zh-CN" w:eastAsia="zh-CN"/>
        </w:rPr>
        <w:t>该项目侧重于航空航天、汽车和高科技领域</w:t>
      </w:r>
      <w:r w:rsidRPr="00F30F1C">
        <w:rPr>
          <w:rFonts w:eastAsia="新宋体" w:hAnsi="新宋体"/>
          <w:sz w:val="22"/>
          <w:lang w:eastAsia="zh-CN"/>
        </w:rPr>
        <w:t>，</w:t>
      </w:r>
      <w:r w:rsidRPr="00F30F1C">
        <w:rPr>
          <w:rFonts w:eastAsia="新宋体" w:hAnsi="新宋体"/>
          <w:sz w:val="22"/>
          <w:lang w:val="zh-CN" w:eastAsia="zh-CN"/>
        </w:rPr>
        <w:t>目标是开发出具有可持续发展的高价值工业产品。通过在产品设计和生产流程中运用快速成型制造这类高级工程技术</w:t>
      </w:r>
      <w:r w:rsidRPr="00F30F1C">
        <w:rPr>
          <w:rFonts w:eastAsia="新宋体" w:hAnsi="新宋体"/>
          <w:sz w:val="22"/>
          <w:lang w:eastAsia="zh-CN"/>
        </w:rPr>
        <w:t>，</w:t>
      </w:r>
      <w:r w:rsidRPr="00F30F1C">
        <w:rPr>
          <w:rFonts w:eastAsia="新宋体" w:hAnsi="新宋体"/>
          <w:sz w:val="22"/>
          <w:lang w:val="zh-CN" w:eastAsia="zh-CN"/>
        </w:rPr>
        <w:t>项目的最终目标是为威尔士制造业创造新的技术型职位。</w:t>
      </w:r>
      <w:r w:rsidRPr="00F30F1C">
        <w:rPr>
          <w:rFonts w:eastAsia="新宋体"/>
          <w:sz w:val="22"/>
        </w:rPr>
        <w:t>”</w:t>
      </w:r>
    </w:p>
    <w:bookmarkEnd w:id="2"/>
    <w:p w:rsidR="008906A6" w:rsidRPr="00F30F1C" w:rsidRDefault="008906A6" w:rsidP="008906A6">
      <w:pPr>
        <w:ind w:right="-554"/>
        <w:rPr>
          <w:rFonts w:ascii="Arial" w:eastAsia="新宋体" w:hAnsi="Arial" w:cs="Arial"/>
          <w:sz w:val="22"/>
          <w:szCs w:val="22"/>
        </w:rPr>
      </w:pPr>
    </w:p>
    <w:p w:rsidR="008906A6" w:rsidRPr="00F30F1C" w:rsidRDefault="008906A6" w:rsidP="008906A6">
      <w:pPr>
        <w:ind w:right="-554"/>
        <w:rPr>
          <w:rFonts w:ascii="Arial" w:eastAsia="新宋体" w:hAnsi="Arial" w:cs="Arial"/>
          <w:szCs w:val="24"/>
          <w:lang w:eastAsia="zh-CN"/>
        </w:rPr>
      </w:pP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雷尼绍的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AM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技术是一种利用高能掺</w:t>
      </w:r>
      <w:proofErr w:type="gramStart"/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镱</w:t>
      </w:r>
      <w:proofErr w:type="gramEnd"/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光纤激光熔融金属粉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根据三维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CAD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数据直接制造出三维产品的数字化工艺。首先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将金属粉末均匀分布在成型托盘上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金属层厚度从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20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微米到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100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微米不等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形成二维截面。然后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在严格控制的空气环境中利用激光对金属粉末层进行熔化。通过不断重复这一过程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逐层形成具有复杂几何形状的零件。</w:t>
      </w:r>
    </w:p>
    <w:p w:rsidR="008906A6" w:rsidRPr="00F30F1C" w:rsidRDefault="008906A6" w:rsidP="008906A6">
      <w:pPr>
        <w:ind w:right="-554"/>
        <w:rPr>
          <w:rFonts w:ascii="Arial" w:eastAsia="新宋体" w:hAnsi="Arial" w:cs="Arial"/>
          <w:sz w:val="22"/>
          <w:szCs w:val="22"/>
          <w:lang w:eastAsia="zh-CN"/>
        </w:rPr>
      </w:pPr>
    </w:p>
    <w:p w:rsidR="008906A6" w:rsidRPr="00F30F1C" w:rsidRDefault="008906A6" w:rsidP="008906A6">
      <w:pPr>
        <w:ind w:right="-554"/>
        <w:rPr>
          <w:rFonts w:ascii="Arial" w:eastAsia="新宋体" w:hAnsi="Arial" w:cs="Arial"/>
          <w:szCs w:val="24"/>
          <w:lang w:eastAsia="zh-CN"/>
        </w:rPr>
      </w:pP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激光熔融技术应用广泛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：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从生产优质原型零件到制造生物兼容性外科植入体。这项技术的核心优势之一在于部件设计不再受传统加工技术的约束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因而我们得以重新思考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“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制造导向型设计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”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理念。</w:t>
      </w:r>
    </w:p>
    <w:p w:rsidR="008906A6" w:rsidRPr="00F30F1C" w:rsidRDefault="008906A6" w:rsidP="008906A6">
      <w:pPr>
        <w:ind w:right="-554"/>
        <w:rPr>
          <w:rFonts w:ascii="Arial" w:eastAsia="新宋体" w:hAnsi="Arial" w:cs="Arial"/>
          <w:sz w:val="22"/>
          <w:szCs w:val="22"/>
          <w:lang w:eastAsia="zh-CN"/>
        </w:rPr>
      </w:pPr>
    </w:p>
    <w:p w:rsidR="008906A6" w:rsidRPr="00F30F1C" w:rsidRDefault="008906A6" w:rsidP="008906A6">
      <w:pPr>
        <w:ind w:right="-554"/>
        <w:rPr>
          <w:rFonts w:ascii="Arial" w:eastAsia="新宋体" w:hAnsi="Arial" w:cs="Arial"/>
          <w:szCs w:val="24"/>
          <w:lang w:eastAsia="zh-CN"/>
        </w:rPr>
      </w:pP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雷尼绍集团快速成型产品部总监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Simon Scott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说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：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“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雷尼绍非常荣幸能够在与其他类似技术的全面比较中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得到客户的最终认可和选择。快速成型制造技术具有巨大潜力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借助像斯旺西大学这样的高级研究中心的工作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此项技术在提高能源效率和产品性能方面能够充分发挥潜能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并得到全面验证。</w:t>
      </w:r>
      <w:r w:rsidRPr="00F30F1C">
        <w:rPr>
          <w:rFonts w:ascii="Arial" w:eastAsia="新宋体" w:hAnsi="Arial" w:cs="Arial"/>
          <w:color w:val="000000"/>
          <w:sz w:val="22"/>
          <w:szCs w:val="24"/>
          <w:lang w:eastAsia="zh-CN"/>
        </w:rPr>
        <w:t>”</w:t>
      </w:r>
      <w:r w:rsidRPr="00F30F1C">
        <w:rPr>
          <w:rFonts w:ascii="Arial" w:eastAsia="新宋体" w:hAnsi="Arial" w:cs="Arial"/>
          <w:sz w:val="22"/>
          <w:szCs w:val="24"/>
          <w:lang w:eastAsia="zh-CN"/>
        </w:rPr>
        <w:t xml:space="preserve"> </w:t>
      </w:r>
    </w:p>
    <w:p w:rsidR="008906A6" w:rsidRPr="00F30F1C" w:rsidRDefault="008906A6" w:rsidP="008906A6">
      <w:pPr>
        <w:ind w:right="-554"/>
        <w:rPr>
          <w:rFonts w:ascii="Arial" w:eastAsia="新宋体" w:hAnsi="Arial" w:cs="Arial"/>
          <w:sz w:val="22"/>
          <w:szCs w:val="22"/>
          <w:lang w:eastAsia="zh-CN"/>
        </w:rPr>
      </w:pPr>
    </w:p>
    <w:p w:rsidR="008906A6" w:rsidRPr="00F30F1C" w:rsidRDefault="008906A6" w:rsidP="008906A6">
      <w:pPr>
        <w:ind w:right="-554"/>
        <w:rPr>
          <w:rFonts w:ascii="Arial" w:eastAsia="新宋体" w:hAnsi="Arial" w:cs="Arial"/>
          <w:szCs w:val="24"/>
          <w:lang w:eastAsia="zh-CN"/>
        </w:rPr>
      </w:pP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了解详细信息</w:t>
      </w:r>
      <w:r w:rsidRPr="00F30F1C">
        <w:rPr>
          <w:rFonts w:ascii="Arial" w:eastAsia="新宋体" w:hAnsi="新宋体" w:cs="Arial"/>
          <w:color w:val="000000"/>
          <w:sz w:val="22"/>
          <w:szCs w:val="24"/>
          <w:lang w:eastAsia="zh-CN"/>
        </w:rPr>
        <w:t>：</w:t>
      </w:r>
      <w:r w:rsidRPr="00F30F1C">
        <w:rPr>
          <w:rFonts w:ascii="Arial" w:eastAsia="新宋体" w:hAnsi="Arial" w:cs="Arial"/>
          <w:sz w:val="22"/>
          <w:szCs w:val="24"/>
          <w:lang w:eastAsia="zh-CN"/>
        </w:rPr>
        <w:t xml:space="preserve"> </w:t>
      </w:r>
    </w:p>
    <w:p w:rsidR="008906A6" w:rsidRPr="00F30F1C" w:rsidRDefault="008906A6" w:rsidP="008906A6">
      <w:pPr>
        <w:ind w:right="-554"/>
        <w:rPr>
          <w:rFonts w:ascii="Arial" w:eastAsia="新宋体" w:hAnsi="Arial" w:cs="Arial"/>
          <w:szCs w:val="24"/>
          <w:lang w:eastAsia="zh-CN"/>
        </w:rPr>
      </w:pP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如需了解</w:t>
      </w:r>
      <w:r w:rsidRPr="00F30F1C">
        <w:rPr>
          <w:rFonts w:ascii="Arial" w:eastAsia="新宋体" w:hAnsi="Arial" w:cs="Arial"/>
          <w:color w:val="000000"/>
          <w:sz w:val="22"/>
          <w:szCs w:val="24"/>
          <w:lang w:val="en-US" w:eastAsia="zh-CN"/>
        </w:rPr>
        <w:t>ASTUTE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项目的信息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en-US" w:eastAsia="zh-CN"/>
        </w:rPr>
        <w:t>，</w:t>
      </w:r>
      <w:proofErr w:type="gramStart"/>
      <w:r w:rsidRPr="00F30F1C">
        <w:rPr>
          <w:rFonts w:ascii="Arial" w:eastAsia="新宋体" w:hAnsi="新宋体" w:cs="Arial"/>
          <w:color w:val="000000"/>
          <w:sz w:val="22"/>
          <w:szCs w:val="24"/>
          <w:lang w:val="zh-CN" w:eastAsia="zh-CN"/>
        </w:rPr>
        <w:t>请访问</w:t>
      </w:r>
      <w:proofErr w:type="gramEnd"/>
      <w:r w:rsidRPr="00F30F1C">
        <w:rPr>
          <w:rFonts w:ascii="Arial" w:eastAsia="新宋体" w:hAnsi="Arial" w:cs="Arial"/>
          <w:color w:val="000000"/>
          <w:sz w:val="22"/>
          <w:szCs w:val="24"/>
          <w:u w:val="single"/>
          <w:lang w:val="en-US" w:eastAsia="zh-CN"/>
        </w:rPr>
        <w:t>www.astutewales.com</w:t>
      </w:r>
      <w:r w:rsidRPr="00F30F1C">
        <w:rPr>
          <w:rFonts w:ascii="Arial" w:eastAsia="新宋体" w:hAnsi="Arial" w:cs="Arial"/>
          <w:sz w:val="22"/>
          <w:szCs w:val="24"/>
          <w:lang w:eastAsia="zh-CN"/>
        </w:rPr>
        <w:t xml:space="preserve">   </w:t>
      </w:r>
    </w:p>
    <w:p w:rsidR="008906A6" w:rsidRPr="00F30F1C" w:rsidRDefault="008906A6" w:rsidP="008906A6">
      <w:pPr>
        <w:ind w:right="-554"/>
        <w:rPr>
          <w:rFonts w:ascii="Arial" w:eastAsia="新宋体" w:hAnsi="Arial" w:cs="Arial"/>
          <w:szCs w:val="24"/>
        </w:rPr>
      </w:pPr>
      <w:proofErr w:type="spellStart"/>
      <w:r w:rsidRPr="00F30F1C">
        <w:rPr>
          <w:rFonts w:ascii="Arial" w:eastAsia="新宋体" w:hAnsi="新宋体" w:cs="Arial"/>
          <w:color w:val="000000"/>
          <w:sz w:val="22"/>
          <w:szCs w:val="24"/>
          <w:lang w:val="zh-CN"/>
        </w:rPr>
        <w:t>如需了解雷尼绍快速成型产品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en-US"/>
        </w:rPr>
        <w:t>，</w:t>
      </w:r>
      <w:r w:rsidRPr="00F30F1C">
        <w:rPr>
          <w:rFonts w:ascii="Arial" w:eastAsia="新宋体" w:hAnsi="新宋体" w:cs="Arial"/>
          <w:color w:val="000000"/>
          <w:sz w:val="22"/>
          <w:szCs w:val="24"/>
          <w:lang w:val="zh-CN"/>
        </w:rPr>
        <w:t>请访问</w:t>
      </w:r>
      <w:proofErr w:type="spellEnd"/>
      <w:r w:rsidRPr="00F30F1C">
        <w:rPr>
          <w:rFonts w:ascii="Arial" w:eastAsia="新宋体" w:hAnsi="Arial" w:cs="Arial"/>
          <w:color w:val="000000"/>
          <w:sz w:val="22"/>
          <w:szCs w:val="24"/>
          <w:u w:val="single"/>
          <w:lang w:val="en-US"/>
        </w:rPr>
        <w:t>www.renishaw.com.cn/additive</w:t>
      </w:r>
    </w:p>
    <w:p w:rsidR="008906A6" w:rsidRPr="00F30F1C" w:rsidRDefault="008906A6" w:rsidP="008906A6">
      <w:pPr>
        <w:ind w:right="-554"/>
        <w:jc w:val="center"/>
        <w:rPr>
          <w:rFonts w:ascii="Arial" w:eastAsia="新宋体" w:hAnsi="Arial" w:cs="Arial"/>
          <w:i/>
          <w:sz w:val="22"/>
          <w:szCs w:val="22"/>
        </w:rPr>
      </w:pPr>
    </w:p>
    <w:p w:rsidR="008906A6" w:rsidRPr="00F30F1C" w:rsidRDefault="008906A6" w:rsidP="008906A6">
      <w:pPr>
        <w:ind w:right="-554"/>
        <w:jc w:val="center"/>
        <w:rPr>
          <w:rFonts w:ascii="Arial" w:eastAsia="新宋体" w:hAnsi="Arial" w:cs="Arial"/>
          <w:i/>
          <w:sz w:val="22"/>
          <w:szCs w:val="22"/>
        </w:rPr>
      </w:pPr>
      <w:r w:rsidRPr="00F30F1C">
        <w:rPr>
          <w:rFonts w:ascii="Arial" w:eastAsia="新宋体" w:hAnsi="Arial" w:cs="Arial"/>
          <w:i/>
          <w:color w:val="000000"/>
          <w:sz w:val="22"/>
          <w:szCs w:val="24"/>
        </w:rPr>
        <w:t>-</w:t>
      </w:r>
      <w:r w:rsidRPr="00F30F1C">
        <w:rPr>
          <w:rFonts w:ascii="Arial" w:eastAsia="新宋体" w:hAnsi="新宋体" w:cs="Arial"/>
          <w:i/>
          <w:color w:val="000000"/>
          <w:sz w:val="22"/>
          <w:szCs w:val="24"/>
          <w:lang w:val="zh-CN"/>
        </w:rPr>
        <w:t>完</w:t>
      </w:r>
      <w:r w:rsidRPr="00F30F1C">
        <w:rPr>
          <w:rFonts w:ascii="Arial" w:eastAsia="新宋体" w:hAnsi="Arial" w:cs="Arial"/>
          <w:i/>
          <w:color w:val="000000"/>
          <w:sz w:val="22"/>
          <w:szCs w:val="24"/>
        </w:rPr>
        <w:t>-</w:t>
      </w:r>
    </w:p>
    <w:p w:rsidR="00224D74" w:rsidRPr="00F658A8" w:rsidRDefault="00224D74" w:rsidP="008906A6">
      <w:pPr>
        <w:pStyle w:val="a8"/>
        <w:ind w:left="567"/>
        <w:jc w:val="both"/>
        <w:rPr>
          <w:rFonts w:ascii="Arial" w:eastAsia="汉仪中等线简" w:hAnsi="Arial" w:cs="Arial"/>
          <w:sz w:val="22"/>
          <w:szCs w:val="22"/>
        </w:rPr>
      </w:pPr>
    </w:p>
    <w:sectPr w:rsidR="00224D74" w:rsidRPr="00F658A8" w:rsidSect="005A7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BD" w:rsidRDefault="000F75BD" w:rsidP="002E2F8C">
      <w:r>
        <w:separator/>
      </w:r>
    </w:p>
  </w:endnote>
  <w:endnote w:type="continuationSeparator" w:id="0">
    <w:p w:rsidR="000F75BD" w:rsidRDefault="000F75BD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1B" w:rsidRDefault="009D2C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1B" w:rsidRDefault="009D2C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1B" w:rsidRDefault="009D2C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BD" w:rsidRDefault="000F75BD" w:rsidP="002E2F8C">
      <w:r>
        <w:separator/>
      </w:r>
    </w:p>
  </w:footnote>
  <w:footnote w:type="continuationSeparator" w:id="0">
    <w:p w:rsidR="000F75BD" w:rsidRDefault="000F75BD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1B" w:rsidRDefault="009D2C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1B" w:rsidRDefault="009D2C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BD" w:rsidRDefault="00D7224E">
    <w:pPr>
      <w:pStyle w:val="a5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4.3pt;margin-top:42.75pt;width:505pt;height:133.05pt;z-index:251658752;visibility:visible;mso-wrap-edited:f" o:allowincell="f">
          <v:imagedata r:id="rId1" o:title="" cropbottom="-16693f"/>
          <w10:wrap type="square"/>
        </v:shape>
        <o:OLEObject Type="Embed" ProgID="Word.Picture.8" ShapeID="_x0000_s2050" DrawAspect="Content" ObjectID="_1403508723" r:id="rId2"/>
      </w:pict>
    </w:r>
    <w:r>
      <w:rPr>
        <w:noProof/>
      </w:rPr>
      <w:pict>
        <v:shape id="_x0000_s2049" type="#_x0000_t75" style="position:absolute;margin-left:-14.3pt;margin-top:42.75pt;width:505pt;height:133pt;z-index:251657728;visibility:visible;mso-wrap-edited:f" o:allowincell="f">
          <v:imagedata r:id="rId3" o:title="" cropbottom="-16693f"/>
          <w10:wrap type="square"/>
        </v:shape>
        <o:OLEObject Type="Embed" ProgID="Word.Picture.8" ShapeID="_x0000_s2049" DrawAspect="Content" ObjectID="_1403508724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28EC"/>
    <w:multiLevelType w:val="hybridMultilevel"/>
    <w:tmpl w:val="98F2F664"/>
    <w:lvl w:ilvl="0" w:tplc="C1F66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566E5"/>
    <w:rsid w:val="00065A92"/>
    <w:rsid w:val="000B6575"/>
    <w:rsid w:val="000B6EAC"/>
    <w:rsid w:val="000F5978"/>
    <w:rsid w:val="000F75BD"/>
    <w:rsid w:val="0012029C"/>
    <w:rsid w:val="00132B88"/>
    <w:rsid w:val="00180B30"/>
    <w:rsid w:val="00224D74"/>
    <w:rsid w:val="00227CE4"/>
    <w:rsid w:val="002469DB"/>
    <w:rsid w:val="002E2F8C"/>
    <w:rsid w:val="0030461A"/>
    <w:rsid w:val="00324245"/>
    <w:rsid w:val="003377F3"/>
    <w:rsid w:val="00387027"/>
    <w:rsid w:val="00392EF6"/>
    <w:rsid w:val="0039382D"/>
    <w:rsid w:val="003E6E81"/>
    <w:rsid w:val="003F2730"/>
    <w:rsid w:val="00406137"/>
    <w:rsid w:val="00407D9A"/>
    <w:rsid w:val="00490E55"/>
    <w:rsid w:val="004B392E"/>
    <w:rsid w:val="004C5163"/>
    <w:rsid w:val="004C5995"/>
    <w:rsid w:val="004F5243"/>
    <w:rsid w:val="004F6EE7"/>
    <w:rsid w:val="00546FE4"/>
    <w:rsid w:val="00567008"/>
    <w:rsid w:val="005A7A54"/>
    <w:rsid w:val="006119CE"/>
    <w:rsid w:val="0065468E"/>
    <w:rsid w:val="00672266"/>
    <w:rsid w:val="00681CDF"/>
    <w:rsid w:val="00694EDE"/>
    <w:rsid w:val="006C2C75"/>
    <w:rsid w:val="006E4D82"/>
    <w:rsid w:val="0073088A"/>
    <w:rsid w:val="00742563"/>
    <w:rsid w:val="007C4DCE"/>
    <w:rsid w:val="00820CB9"/>
    <w:rsid w:val="00840928"/>
    <w:rsid w:val="00864808"/>
    <w:rsid w:val="008906A6"/>
    <w:rsid w:val="008D3B4D"/>
    <w:rsid w:val="00906E56"/>
    <w:rsid w:val="00910A83"/>
    <w:rsid w:val="0099342D"/>
    <w:rsid w:val="009B326C"/>
    <w:rsid w:val="009D2C1B"/>
    <w:rsid w:val="00AA4D22"/>
    <w:rsid w:val="00AF312A"/>
    <w:rsid w:val="00B35AA9"/>
    <w:rsid w:val="00B53C11"/>
    <w:rsid w:val="00B61F67"/>
    <w:rsid w:val="00B70DAB"/>
    <w:rsid w:val="00C47966"/>
    <w:rsid w:val="00C65C58"/>
    <w:rsid w:val="00C70036"/>
    <w:rsid w:val="00CA574D"/>
    <w:rsid w:val="00CB0C2C"/>
    <w:rsid w:val="00CB3460"/>
    <w:rsid w:val="00CF722A"/>
    <w:rsid w:val="00D7224E"/>
    <w:rsid w:val="00DC3B9C"/>
    <w:rsid w:val="00DE6469"/>
    <w:rsid w:val="00E73435"/>
    <w:rsid w:val="00E94A50"/>
    <w:rsid w:val="00F002EB"/>
    <w:rsid w:val="00F05286"/>
    <w:rsid w:val="00F30D7C"/>
    <w:rsid w:val="00F560D5"/>
    <w:rsid w:val="00F658A8"/>
    <w:rsid w:val="00F71F07"/>
    <w:rsid w:val="00F730F3"/>
    <w:rsid w:val="00F81452"/>
    <w:rsid w:val="00FA3F2E"/>
    <w:rsid w:val="00FC7AE9"/>
    <w:rsid w:val="00F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footer"/>
    <w:basedOn w:val="a"/>
    <w:link w:val="Char"/>
    <w:uiPriority w:val="99"/>
    <w:semiHidden/>
    <w:unhideWhenUsed/>
    <w:rsid w:val="00840928"/>
    <w:pPr>
      <w:tabs>
        <w:tab w:val="center" w:pos="4513"/>
        <w:tab w:val="right" w:pos="9026"/>
      </w:tabs>
    </w:pPr>
  </w:style>
  <w:style w:type="character" w:customStyle="1" w:styleId="Char">
    <w:name w:val="页脚 Char"/>
    <w:basedOn w:val="a0"/>
    <w:link w:val="a7"/>
    <w:uiPriority w:val="99"/>
    <w:semiHidden/>
    <w:rsid w:val="00840928"/>
  </w:style>
  <w:style w:type="paragraph" w:styleId="a8">
    <w:name w:val="Normal (Web)"/>
    <w:basedOn w:val="a"/>
    <w:uiPriority w:val="99"/>
    <w:unhideWhenUsed/>
    <w:rsid w:val="00406137"/>
    <w:pPr>
      <w:spacing w:before="168" w:after="168"/>
    </w:pPr>
    <w:rPr>
      <w:sz w:val="24"/>
      <w:szCs w:val="24"/>
    </w:rPr>
  </w:style>
  <w:style w:type="paragraph" w:styleId="a9">
    <w:name w:val="Balloon Text"/>
    <w:basedOn w:val="a"/>
    <w:link w:val="Char0"/>
    <w:uiPriority w:val="99"/>
    <w:semiHidden/>
    <w:unhideWhenUsed/>
    <w:rsid w:val="00065A92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9"/>
    <w:uiPriority w:val="99"/>
    <w:semiHidden/>
    <w:rsid w:val="00065A92"/>
    <w:rPr>
      <w:rFonts w:ascii="Tahoma" w:hAnsi="Tahoma" w:cs="Tahoma"/>
      <w:sz w:val="16"/>
      <w:szCs w:val="16"/>
    </w:rPr>
  </w:style>
  <w:style w:type="character" w:customStyle="1" w:styleId="tw4winMark">
    <w:name w:val="tw4winMark"/>
    <w:uiPriority w:val="99"/>
    <w:rsid w:val="00AA4D22"/>
    <w:rPr>
      <w:rFonts w:ascii="Courier New" w:hAnsi="Courier New"/>
      <w:vanish/>
      <w:color w:val="800080"/>
      <w:vertAlign w:val="subscript"/>
    </w:rPr>
  </w:style>
  <w:style w:type="paragraph" w:customStyle="1" w:styleId="Default">
    <w:name w:val="Default"/>
    <w:rsid w:val="0089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00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20557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18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269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emf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78B0-DE94-4F94-A168-5732BA99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963</CharactersWithSpaces>
  <SharedDoc>false</SharedDoc>
  <HLinks>
    <vt:vector size="12" baseType="variant">
      <vt:variant>
        <vt:i4>2359342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http://www.renishaw.com.cn/</vt:lpwstr>
      </vt:variant>
      <vt:variant>
        <vt:lpwstr/>
      </vt:variant>
      <vt:variant>
        <vt:i4>2359342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Spokes</dc:creator>
  <cp:lastModifiedBy> </cp:lastModifiedBy>
  <cp:revision>5</cp:revision>
  <cp:lastPrinted>2011-08-09T10:37:00Z</cp:lastPrinted>
  <dcterms:created xsi:type="dcterms:W3CDTF">2012-07-04T02:54:00Z</dcterms:created>
  <dcterms:modified xsi:type="dcterms:W3CDTF">2012-07-11T02:46:00Z</dcterms:modified>
</cp:coreProperties>
</file>