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2D" w:rsidRPr="00FE5A25" w:rsidRDefault="00955673" w:rsidP="00E21FFC">
      <w:pPr>
        <w:pStyle w:val="Heading1"/>
        <w:spacing w:line="280" w:lineRule="exact"/>
        <w:ind w:left="0"/>
        <w:rPr>
          <w:i/>
          <w:u w:val="single"/>
          <w:rFonts w:cs="Arial"/>
        </w:rPr>
      </w:pPr>
      <w: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sz w:val="22"/>
          <w:szCs w:val="22"/>
          <w:rFonts w:cs="Arial"/>
        </w:rPr>
      </w:pPr>
      <w:bookmarkStart w:id="1" w:name="OLE_LINK1"/>
      <w:bookmarkStart w:id="2" w:name="OLE_LINK2"/>
    </w:p>
    <w:p w:rsidR="003F06B0" w:rsidRDefault="003931BD" w:rsidP="003F06B0">
      <w:pPr>
        <w:spacing w:line="288" w:lineRule="auto"/>
        <w:ind w:left="562" w:right="562"/>
        <w:contextualSpacing/>
        <w:jc w:val="both"/>
        <w:rPr>
          <w:rStyle w:val="Strong"/>
          <w:sz w:val="22"/>
          <w:szCs w:val="22"/>
          <w:rFonts w:cs="Arial"/>
        </w:rPr>
      </w:pPr>
      <w:r>
        <w:rPr>
          <w:rStyle w:val="Strong"/>
          <w:sz w:val="22"/>
          <w:szCs w:val="22"/>
        </w:rPr>
        <w:t xml:space="preserve">Renishaw уменьшает время механической обработки у производителя рабочих колес для авиакосмической промышленности</w:t>
      </w:r>
    </w:p>
    <w:p w:rsidR="003931BD" w:rsidRDefault="003931BD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</w:p>
    <w:p w:rsidR="000E0328" w:rsidRPr="00C82D96" w:rsidRDefault="00E21FFC" w:rsidP="003F06B0">
      <w:pPr>
        <w:spacing w:line="288" w:lineRule="auto"/>
        <w:ind w:left="562" w:right="562"/>
        <w:contextualSpacing/>
        <w:jc w:val="both"/>
        <w:rPr>
          <w:color w:val="000000" w:themeColor="text1"/>
          <w:sz w:val="22"/>
          <w:szCs w:val="22"/>
          <w:rFonts w:cs="Arial"/>
        </w:rPr>
      </w:pPr>
      <w:hyperlink r:id="rId8" w:history="1">
        <w:r>
          <w:rPr>
            <w:rStyle w:val="Hyperlink"/>
            <w:color w:val="000000" w:themeColor="text1"/>
            <w:sz w:val="22"/>
            <w:szCs w:val="22"/>
            <w:u w:val="none"/>
          </w:rPr>
          <w:t xml:space="preserve">Компания Renishaw, мировой лидер в области инженерных технологий</w:t>
        </w:r>
      </w:hyperlink>
      <w:r>
        <w:t xml:space="preserve">, поставила </w:t>
      </w:r>
      <w:hyperlink r:id="rId9" w:history="1">
        <w:r>
          <w:rPr>
            <w:rStyle w:val="Hyperlink"/>
            <w:color w:val="000000" w:themeColor="text1"/>
            <w:sz w:val="22"/>
            <w:szCs w:val="22"/>
            <w:u w:val="none"/>
          </w:rPr>
          <w:t xml:space="preserve">группе компаний Honeywell, занимающейся проектированием коммерческих и потребительских изделий,</w:t>
        </w:r>
      </w:hyperlink>
      <w:r>
        <w:rPr>
          <w:color w:val="000000" w:themeColor="text1"/>
          <w:sz w:val="22"/>
          <w:szCs w:val="22"/>
        </w:rPr>
        <w:t xml:space="preserve"> </w:t>
      </w:r>
      <w:hyperlink r:id="rId10" w:history="1">
        <w:r>
          <w:rPr>
            <w:rStyle w:val="Hyperlink"/>
            <w:color w:val="000000" w:themeColor="text1"/>
            <w:sz w:val="22"/>
            <w:szCs w:val="22"/>
            <w:u w:val="none"/>
          </w:rPr>
          <w:t xml:space="preserve">высокоточный малогабаритный контактный датчик</w:t>
        </w:r>
      </w:hyperlink>
      <w:r>
        <w:rPr>
          <w:color w:val="000000" w:themeColor="text1"/>
          <w:sz w:val="22"/>
          <w:szCs w:val="22"/>
        </w:rPr>
        <w:t xml:space="preserve"> и метрологическое программное обеспечение на базе ПК.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Эта технология позволяет Honeywell выполнять измерения и выявлять отклонения осевого положения заготовок рабочих колес до начала механической обработки.</w:t>
      </w:r>
    </w:p>
    <w:p w:rsidR="000E0328" w:rsidRDefault="000E0328" w:rsidP="003F06B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:rsidR="00D32EEF" w:rsidRDefault="000E0328" w:rsidP="000E0328">
      <w:pPr>
        <w:spacing w:line="288" w:lineRule="auto"/>
        <w:ind w:left="562" w:right="562"/>
        <w:contextualSpacing/>
        <w:jc w:val="both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Honeywell занимается механической обработкой рабочих колес на своем производственном предприятии в г. Чиуауа, Мексика.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Предприятие оснащено самыми современными станками и регулярно выполняет операции шлифования, фрезерования, точения и сверления.</w:t>
      </w:r>
      <w:r>
        <w:rPr>
          <w:sz w:val="22"/>
          <w:szCs w:val="22"/>
        </w:rPr>
        <w:t xml:space="preserve"> </w:t>
      </w:r>
    </w:p>
    <w:p w:rsidR="00C82D96" w:rsidRPr="00C82D96" w:rsidRDefault="00C82D96" w:rsidP="00C82D96">
      <w:pPr>
        <w:spacing w:line="288" w:lineRule="auto"/>
        <w:ind w:right="562"/>
        <w:contextualSpacing/>
        <w:jc w:val="both"/>
        <w:rPr>
          <w:rStyle w:val="Hyperlink"/>
          <w:color w:val="000000" w:themeColor="text1"/>
          <w:u w:val="none"/>
        </w:rPr>
      </w:pPr>
    </w:p>
    <w:p w:rsidR="00C82D96" w:rsidRPr="00C82D96" w:rsidRDefault="00C82D96" w:rsidP="00C82D96">
      <w:pPr>
        <w:spacing w:line="288" w:lineRule="auto"/>
        <w:ind w:left="562" w:right="562"/>
        <w:contextualSpacing/>
        <w:jc w:val="both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sz w:val="22"/>
          <w:szCs w:val="22"/>
          <w:u w:val="none"/>
        </w:rPr>
        <w:t xml:space="preserve">Ассортимент производимых предприятием рабочих колес включает изделия диаметром от 14 до 17 дюймов.</w:t>
      </w:r>
      <w:r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r>
        <w:rPr>
          <w:rStyle w:val="Hyperlink"/>
          <w:color w:val="000000" w:themeColor="text1"/>
          <w:sz w:val="22"/>
          <w:szCs w:val="22"/>
          <w:u w:val="none"/>
        </w:rPr>
        <w:t xml:space="preserve">Почти все колеса изготавливаются из титана, и лишь одно — из алюминия.</w:t>
      </w:r>
      <w:r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r>
        <w:rPr>
          <w:rStyle w:val="Hyperlink"/>
          <w:color w:val="000000" w:themeColor="text1"/>
          <w:sz w:val="22"/>
          <w:szCs w:val="22"/>
          <w:u w:val="none"/>
        </w:rPr>
        <w:t xml:space="preserve">Предприятие в Чиуауа поставляет свои изделия на сборочный завод Honeywell в Фениксе, Аризона. Там происходит сборка и испытание авиационных турбин.</w:t>
      </w:r>
    </w:p>
    <w:p w:rsidR="000E0328" w:rsidRDefault="000E0328" w:rsidP="003F06B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:rsidR="00D32EEF" w:rsidRDefault="000E0328" w:rsidP="003F06B0">
      <w:pPr>
        <w:spacing w:line="288" w:lineRule="auto"/>
        <w:ind w:left="562" w:right="562"/>
        <w:contextualSpacing/>
        <w:jc w:val="both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До инвестирования в технологию Renishaw компания Honeywell обнаружила, что в процессе обработки рабочего колеса осевое положение базы заготовки не выдерживается.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Это значительно увеличивало время на обработку детали и отрицательно сказывалось на точности обработки.</w:t>
      </w:r>
      <w:r>
        <w:rPr>
          <w:sz w:val="22"/>
          <w:szCs w:val="22"/>
        </w:rPr>
        <w:t xml:space="preserve"> </w:t>
      </w:r>
    </w:p>
    <w:p w:rsidR="00D32EEF" w:rsidRDefault="00D32EEF" w:rsidP="003F06B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:rsidR="00C07D6B" w:rsidRDefault="000E0328" w:rsidP="003F06B0">
      <w:pPr>
        <w:spacing w:line="288" w:lineRule="auto"/>
        <w:ind w:left="562" w:right="562"/>
        <w:contextualSpacing/>
        <w:jc w:val="both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По завершении первого цикла производства рабочих колес Honeywell обратилась к Renishaw и приобрела высокоточный контактный датчик RMP600 с передачей данных по радиоканалу.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Такое решение сочетало все преимущества автоматизированной подготовки к технологической операции с возможностью измерять геометрию сложных трехмерных деталей, таких как рабочие колеса Honeywell.</w:t>
      </w:r>
      <w:r>
        <w:rPr>
          <w:sz w:val="22"/>
          <w:szCs w:val="22"/>
        </w:rPr>
        <w:t xml:space="preserve"> </w:t>
      </w:r>
    </w:p>
    <w:p w:rsidR="000E0328" w:rsidRDefault="000E0328" w:rsidP="003F06B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:rsidR="003931BD" w:rsidRDefault="003931BD" w:rsidP="003931BD">
      <w:pPr>
        <w:spacing w:line="288" w:lineRule="auto"/>
        <w:ind w:left="562" w:right="562"/>
        <w:contextualSpacing/>
        <w:jc w:val="both"/>
        <w:rPr>
          <w:sz w:val="22"/>
          <w:szCs w:val="22"/>
          <w:rFonts w:cs="Arial"/>
        </w:rPr>
      </w:pPr>
      <w:r>
        <w:t xml:space="preserve">«Помимо контактных датчиков, компания Honeywell также остановила выбор на </w:t>
      </w:r>
      <w:hyperlink r:id="rId11" w:history="1">
        <w:r>
          <w:rPr>
            <w:rStyle w:val="Hyperlink"/>
            <w:sz w:val="22"/>
            <w:szCs w:val="22"/>
          </w:rPr>
          <w:t xml:space="preserve">метрологическом программном обеспечении на базе ПК Productivity+</w:t>
        </w:r>
      </w:hyperlink>
      <w:r>
        <w:t xml:space="preserve"> для обрабатывающих центров», — рассказал Рауль Баррига (Raúl Barriga) руководитель отдела сбыта Renishaw Mexico.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— Это удобная среда для программирования, благодаря которой Honeywell может включать в циклы механической обработки подпрограммы для измерения с помощью датчиков и алгоритмы оперативного принятия решений».</w:t>
      </w:r>
    </w:p>
    <w:p w:rsidR="003931BD" w:rsidRDefault="003931BD" w:rsidP="003931BD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:rsidR="000E0328" w:rsidRDefault="003931BD" w:rsidP="003931BD">
      <w:pPr>
        <w:spacing w:line="288" w:lineRule="auto"/>
        <w:ind w:left="562" w:right="562"/>
        <w:contextualSpacing/>
        <w:jc w:val="both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«С тех пор как мы внедрили на производстве контактный датчик RMP600 и программное обеспечение Productivity+, у нас не было отклонений и брака», — отметил Луис Адриан Галлегос (Luis Adrian Gallegos), инженер-технолог Honeywell.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— Эта программа позволяет осуществлять операции контроля прямо в процессе обработки. Теперь мы можем отслеживать состояние инструмента, обновлять его размеры и корректировать процесс обработки по результатам измерения с помощью датчика».</w:t>
      </w:r>
      <w:r>
        <w:rPr>
          <w:sz w:val="22"/>
          <w:szCs w:val="22"/>
        </w:rPr>
        <w:t xml:space="preserve"> </w:t>
      </w:r>
    </w:p>
    <w:p w:rsidR="003931BD" w:rsidRDefault="003931BD" w:rsidP="000E0328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:rsidR="002074D2" w:rsidRDefault="002074D2" w:rsidP="000E0328">
      <w:pPr>
        <w:spacing w:line="288" w:lineRule="auto"/>
        <w:ind w:left="562" w:right="562"/>
        <w:contextualSpacing/>
        <w:jc w:val="both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Прецизионные инструменты для измерения и управления технологическим процессом Renishaw — это средства для наладки инструментов, обнаружения поломки инструмента, настройки заготовок, контроля в процессе выполнения циклов и контроля первого готового изделия.</w:t>
      </w:r>
      <w:r>
        <w:rPr>
          <w:sz w:val="22"/>
          <w:szCs w:val="22"/>
        </w:rPr>
        <w:t xml:space="preserve"> </w:t>
      </w:r>
    </w:p>
    <w:p w:rsidR="002074D2" w:rsidRDefault="002074D2" w:rsidP="000E0328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:rsidR="002074D2" w:rsidRDefault="002074D2" w:rsidP="000E0328">
      <w:pPr>
        <w:spacing w:line="288" w:lineRule="auto"/>
        <w:ind w:left="562" w:right="562"/>
        <w:contextualSpacing/>
        <w:jc w:val="both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Полный анализ проекта смотрите на сайте </w:t>
      </w:r>
      <w:hyperlink r:id="rId12" w:history="1">
        <w:r>
          <w:rPr>
            <w:rStyle w:val="Hyperlink"/>
            <w:sz w:val="22"/>
            <w:szCs w:val="22"/>
          </w:rPr>
          <w:t xml:space="preserve">www.renishaw.ru/honeywell</w:t>
        </w:r>
      </w:hyperlink>
      <w:r>
        <w:t xml:space="preserve">.</w:t>
      </w:r>
      <w:r>
        <w:rPr>
          <w:sz w:val="22"/>
          <w:szCs w:val="22"/>
        </w:rPr>
        <w:t xml:space="preserve"> </w:t>
      </w:r>
    </w:p>
    <w:p w:rsidR="000E0328" w:rsidRDefault="000E0328" w:rsidP="003F06B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bookmarkEnd w:id="1"/>
    <w:bookmarkEnd w:id="2"/>
    <w:p w:rsidR="003F06B0" w:rsidRDefault="003F06B0" w:rsidP="004008E8">
      <w:pPr>
        <w:spacing w:afterLines="120" w:after="288" w:line="264" w:lineRule="auto"/>
        <w:ind w:right="720"/>
        <w:rPr>
          <w:rFonts w:cs="Arial"/>
          <w:sz w:val="22"/>
          <w:szCs w:val="22"/>
          <w:u w:val="single"/>
        </w:rPr>
      </w:pPr>
    </w:p>
    <w:p w:rsidR="00BA0542" w:rsidRDefault="00555478" w:rsidP="004008E8">
      <w:pPr>
        <w:spacing w:afterLines="120" w:after="288" w:line="264" w:lineRule="auto"/>
        <w:ind w:left="567" w:right="720"/>
        <w:rPr>
          <w:sz w:val="22"/>
          <w:szCs w:val="22"/>
          <w:rFonts w:cs="Arial"/>
        </w:rPr>
      </w:pPr>
      <w:r>
        <w:rPr>
          <w:sz w:val="22"/>
          <w:szCs w:val="22"/>
          <w:u w:val="single"/>
        </w:rPr>
        <w:t xml:space="preserve">Конец.</w:t>
      </w:r>
      <w:r>
        <w:rPr>
          <w:sz w:val="22"/>
          <w:szCs w:val="22"/>
        </w:rPr>
        <w:t xml:space="preserve"> 378 слов</w:t>
      </w:r>
    </w:p>
    <w:p w:rsidR="00964BEB" w:rsidRDefault="00964BEB" w:rsidP="003E4D19">
      <w:pPr>
        <w:spacing w:after="120" w:line="360" w:lineRule="auto"/>
        <w:ind w:right="567" w:firstLine="567"/>
        <w:jc w:val="both"/>
        <w:rPr>
          <w:sz w:val="22"/>
          <w:szCs w:val="22"/>
          <w:u w:val="single"/>
          <w:rFonts w:cs="Arial"/>
        </w:rPr>
      </w:pPr>
      <w:r>
        <w:rPr>
          <w:sz w:val="22"/>
          <w:szCs w:val="22"/>
          <w:u w:val="single"/>
        </w:rPr>
        <w:t xml:space="preserve">Примечания для СМИ</w:t>
      </w:r>
    </w:p>
    <w:p w:rsidR="004008E8" w:rsidRDefault="004008E8" w:rsidP="004008E8">
      <w:pPr>
        <w:spacing w:line="336" w:lineRule="auto"/>
        <w:ind w:left="567" w:right="567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Британская компания Renishaw — это мировой лидер в области инженерных технологий. Она поставляет решения для самых различных отраслей: от производства реактивных двигателей и ветровых установок до стоматологии и нейрохирургии.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Компания имеет более 4000 штатных сотрудников и работает в 35 странах, в которых у нее есть самостоятельные дочерние предприятия.</w:t>
      </w:r>
      <w:r>
        <w:rPr>
          <w:sz w:val="22"/>
          <w:szCs w:val="22"/>
        </w:rPr>
        <w:t xml:space="preserve"> 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008E8" w:rsidRDefault="006A5E2B" w:rsidP="004008E8">
      <w:pPr>
        <w:spacing w:line="336" w:lineRule="auto"/>
        <w:ind w:left="567" w:right="567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За год, который закончился в июне 2017 г., выручка компании Renishaw составила 536,8 млн. фунтов стерлингов, причем 95% от нее пришлось на экспорт.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Крупнейшие рынки для компании — это Китай, США, Япония и Германия.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008E8" w:rsidRDefault="004008E8" w:rsidP="004008E8">
      <w:pPr>
        <w:spacing w:line="336" w:lineRule="auto"/>
        <w:ind w:left="567" w:right="567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С самого момента своего создания Renishaw постоянно уделяла большое внимание исследованиям и разработкам, вкладывая в этот сектор ежегодно от 14 до 18% выручки.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Исследования, разработки и производство изделий в основном ведутся на территории Великобритании.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008E8" w:rsidRDefault="004008E8" w:rsidP="004008E8">
      <w:pPr>
        <w:spacing w:line="336" w:lineRule="auto"/>
        <w:ind w:left="567" w:right="567"/>
        <w:rPr>
          <w:sz w:val="22"/>
          <w:szCs w:val="22"/>
          <w:rFonts w:cs="Arial"/>
        </w:rPr>
      </w:pPr>
      <w:r>
        <w:rPr>
          <w:sz w:val="22"/>
          <w:szCs w:val="22"/>
        </w:rPr>
        <w:t xml:space="preserve">За свои успехи компания была много раз удостоена международных наград. В ее активе восемнадцать Королевских наград за достижения в сфере технологии, экспорта и инноваций.</w:t>
      </w:r>
      <w:r>
        <w:rPr>
          <w:sz w:val="22"/>
          <w:szCs w:val="22"/>
        </w:rPr>
        <w:t xml:space="preserve"> </w:t>
      </w:r>
    </w:p>
    <w:p w:rsidR="004008E8" w:rsidRDefault="004008E8" w:rsidP="00307C82">
      <w:pPr>
        <w:spacing w:line="336" w:lineRule="auto"/>
        <w:ind w:right="567"/>
        <w:rPr>
          <w:rFonts w:cs="Arial"/>
          <w:sz w:val="22"/>
          <w:szCs w:val="22"/>
        </w:rPr>
      </w:pPr>
    </w:p>
    <w:p w:rsidR="004008E8" w:rsidRDefault="004008E8" w:rsidP="004008E8">
      <w:pPr>
        <w:spacing w:line="336" w:lineRule="auto"/>
        <w:ind w:left="567" w:right="567"/>
        <w:rPr>
          <w:sz w:val="22"/>
          <w:szCs w:val="22"/>
          <w:rFonts w:cs="Arial"/>
        </w:rPr>
      </w:pPr>
      <w:r>
        <w:t xml:space="preserve">Дополнительную информацию смотрите на сайте </w:t>
      </w:r>
      <w:hyperlink r:id="rId13" w:history="1">
        <w:r>
          <w:rPr>
            <w:rStyle w:val="Hyperlink"/>
            <w:sz w:val="22"/>
            <w:szCs w:val="22"/>
          </w:rPr>
          <w:t xml:space="preserve">www.renishaw.ru</w:t>
        </w:r>
      </w:hyperlink>
      <w:r>
        <w:t xml:space="preserve">.</w:t>
      </w:r>
      <w:r>
        <w:rPr>
          <w:sz w:val="22"/>
          <w:szCs w:val="22"/>
        </w:rPr>
        <w:t xml:space="preserve"> </w:t>
      </w:r>
    </w:p>
    <w:p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:rsidR="006A5E2B" w:rsidRDefault="006A5E2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EB" w:rsidRDefault="00964BEB">
      <w:r>
        <w:separator/>
      </w:r>
    </w:p>
  </w:endnote>
  <w:endnote w:type="continuationSeparator" w:id="0">
    <w:p w:rsidR="00964BEB" w:rsidRDefault="0096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00000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EB" w:rsidRDefault="00964BEB">
      <w:r>
        <w:separator/>
      </w:r>
    </w:p>
  </w:footnote>
  <w:footnote w:type="continuationSeparator" w:id="0">
    <w:p w:rsidR="00964BEB" w:rsidRDefault="0096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6236C"/>
    <w:rsid w:val="00064966"/>
    <w:rsid w:val="00065084"/>
    <w:rsid w:val="00072BB5"/>
    <w:rsid w:val="00077687"/>
    <w:rsid w:val="0008028C"/>
    <w:rsid w:val="000817DF"/>
    <w:rsid w:val="0008473C"/>
    <w:rsid w:val="00085D80"/>
    <w:rsid w:val="000925F8"/>
    <w:rsid w:val="000A5C5A"/>
    <w:rsid w:val="000D5D2D"/>
    <w:rsid w:val="000E0328"/>
    <w:rsid w:val="000E4A52"/>
    <w:rsid w:val="000F2F02"/>
    <w:rsid w:val="00103FCF"/>
    <w:rsid w:val="00105E62"/>
    <w:rsid w:val="00107382"/>
    <w:rsid w:val="00113E41"/>
    <w:rsid w:val="00115284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3147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074D2"/>
    <w:rsid w:val="00210253"/>
    <w:rsid w:val="00214F17"/>
    <w:rsid w:val="00217242"/>
    <w:rsid w:val="00224D02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B7089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07C82"/>
    <w:rsid w:val="0031482B"/>
    <w:rsid w:val="0032104F"/>
    <w:rsid w:val="00321CF7"/>
    <w:rsid w:val="00331B4E"/>
    <w:rsid w:val="00332F87"/>
    <w:rsid w:val="00351A01"/>
    <w:rsid w:val="0035671A"/>
    <w:rsid w:val="00361E20"/>
    <w:rsid w:val="00373EED"/>
    <w:rsid w:val="003918EE"/>
    <w:rsid w:val="003931BD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6F1F"/>
    <w:rsid w:val="003F06B0"/>
    <w:rsid w:val="003F1BBB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569B"/>
    <w:rsid w:val="00440129"/>
    <w:rsid w:val="004406D0"/>
    <w:rsid w:val="00441209"/>
    <w:rsid w:val="00442E70"/>
    <w:rsid w:val="00454D95"/>
    <w:rsid w:val="00463D4B"/>
    <w:rsid w:val="00477BCE"/>
    <w:rsid w:val="00490C37"/>
    <w:rsid w:val="00491E1F"/>
    <w:rsid w:val="004928DE"/>
    <w:rsid w:val="00496893"/>
    <w:rsid w:val="00497058"/>
    <w:rsid w:val="004A2516"/>
    <w:rsid w:val="004A724F"/>
    <w:rsid w:val="004B262A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2308"/>
    <w:rsid w:val="004F6014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55E0"/>
    <w:rsid w:val="00582C59"/>
    <w:rsid w:val="00592329"/>
    <w:rsid w:val="005961D5"/>
    <w:rsid w:val="005A67D6"/>
    <w:rsid w:val="005B38DE"/>
    <w:rsid w:val="005B4143"/>
    <w:rsid w:val="005B52E4"/>
    <w:rsid w:val="005D3160"/>
    <w:rsid w:val="005E75DA"/>
    <w:rsid w:val="005F13FB"/>
    <w:rsid w:val="005F2BE8"/>
    <w:rsid w:val="005F7665"/>
    <w:rsid w:val="00600058"/>
    <w:rsid w:val="00603626"/>
    <w:rsid w:val="00604764"/>
    <w:rsid w:val="00607513"/>
    <w:rsid w:val="00614846"/>
    <w:rsid w:val="006300A1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878F5"/>
    <w:rsid w:val="006A5E2B"/>
    <w:rsid w:val="006B635F"/>
    <w:rsid w:val="006C119C"/>
    <w:rsid w:val="006C1271"/>
    <w:rsid w:val="006C5195"/>
    <w:rsid w:val="006C641D"/>
    <w:rsid w:val="006D1480"/>
    <w:rsid w:val="006D67B3"/>
    <w:rsid w:val="006F05E4"/>
    <w:rsid w:val="006F3019"/>
    <w:rsid w:val="006F3A08"/>
    <w:rsid w:val="00700ACA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45A8D"/>
    <w:rsid w:val="00761FFE"/>
    <w:rsid w:val="0076307C"/>
    <w:rsid w:val="0076545D"/>
    <w:rsid w:val="00773F26"/>
    <w:rsid w:val="007752F0"/>
    <w:rsid w:val="007907D7"/>
    <w:rsid w:val="00793DD7"/>
    <w:rsid w:val="00794EDC"/>
    <w:rsid w:val="007968F3"/>
    <w:rsid w:val="00796E6B"/>
    <w:rsid w:val="007A30D8"/>
    <w:rsid w:val="007B0178"/>
    <w:rsid w:val="007B0BD3"/>
    <w:rsid w:val="007B2B20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8158F0"/>
    <w:rsid w:val="00821280"/>
    <w:rsid w:val="008240AB"/>
    <w:rsid w:val="00824AD6"/>
    <w:rsid w:val="0082633B"/>
    <w:rsid w:val="00827176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A1571"/>
    <w:rsid w:val="008C12A7"/>
    <w:rsid w:val="008C32BE"/>
    <w:rsid w:val="008C4B08"/>
    <w:rsid w:val="008D0B7B"/>
    <w:rsid w:val="008E0702"/>
    <w:rsid w:val="008E4CD8"/>
    <w:rsid w:val="008F3257"/>
    <w:rsid w:val="009170DF"/>
    <w:rsid w:val="00922BF2"/>
    <w:rsid w:val="00930639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A41BB"/>
    <w:rsid w:val="009B0ACA"/>
    <w:rsid w:val="009B5372"/>
    <w:rsid w:val="009D01E6"/>
    <w:rsid w:val="009D4A0E"/>
    <w:rsid w:val="009F0626"/>
    <w:rsid w:val="009F0CBE"/>
    <w:rsid w:val="00A04CF0"/>
    <w:rsid w:val="00A1072F"/>
    <w:rsid w:val="00A1125D"/>
    <w:rsid w:val="00A2425A"/>
    <w:rsid w:val="00A26EFC"/>
    <w:rsid w:val="00A3055D"/>
    <w:rsid w:val="00A306E4"/>
    <w:rsid w:val="00A33482"/>
    <w:rsid w:val="00A43440"/>
    <w:rsid w:val="00A4454A"/>
    <w:rsid w:val="00A51557"/>
    <w:rsid w:val="00A51580"/>
    <w:rsid w:val="00A57606"/>
    <w:rsid w:val="00A676A1"/>
    <w:rsid w:val="00A71333"/>
    <w:rsid w:val="00A93744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F50A1"/>
    <w:rsid w:val="00AF6523"/>
    <w:rsid w:val="00B12751"/>
    <w:rsid w:val="00B16F19"/>
    <w:rsid w:val="00B207EB"/>
    <w:rsid w:val="00B26D5F"/>
    <w:rsid w:val="00B32116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C1C0D"/>
    <w:rsid w:val="00BC6731"/>
    <w:rsid w:val="00BD2374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61950"/>
    <w:rsid w:val="00C6347A"/>
    <w:rsid w:val="00C64EE1"/>
    <w:rsid w:val="00C65864"/>
    <w:rsid w:val="00C66A49"/>
    <w:rsid w:val="00C74BC2"/>
    <w:rsid w:val="00C82AC7"/>
    <w:rsid w:val="00C82D96"/>
    <w:rsid w:val="00C86F20"/>
    <w:rsid w:val="00CA70A8"/>
    <w:rsid w:val="00CB4770"/>
    <w:rsid w:val="00CB59A5"/>
    <w:rsid w:val="00CC271D"/>
    <w:rsid w:val="00CD694D"/>
    <w:rsid w:val="00CE11C0"/>
    <w:rsid w:val="00D011D0"/>
    <w:rsid w:val="00D13BDD"/>
    <w:rsid w:val="00D157EE"/>
    <w:rsid w:val="00D2486D"/>
    <w:rsid w:val="00D2615B"/>
    <w:rsid w:val="00D27367"/>
    <w:rsid w:val="00D32EEF"/>
    <w:rsid w:val="00D33317"/>
    <w:rsid w:val="00D45285"/>
    <w:rsid w:val="00D461AC"/>
    <w:rsid w:val="00D514E4"/>
    <w:rsid w:val="00D54969"/>
    <w:rsid w:val="00D70F17"/>
    <w:rsid w:val="00D7140B"/>
    <w:rsid w:val="00D73761"/>
    <w:rsid w:val="00D85909"/>
    <w:rsid w:val="00D9166D"/>
    <w:rsid w:val="00D94532"/>
    <w:rsid w:val="00D96337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3F58"/>
    <w:rsid w:val="00E21FFC"/>
    <w:rsid w:val="00E25AA8"/>
    <w:rsid w:val="00E4665C"/>
    <w:rsid w:val="00E50A59"/>
    <w:rsid w:val="00E5503C"/>
    <w:rsid w:val="00E630E4"/>
    <w:rsid w:val="00E71627"/>
    <w:rsid w:val="00E8394A"/>
    <w:rsid w:val="00E874E8"/>
    <w:rsid w:val="00E91995"/>
    <w:rsid w:val="00E925EF"/>
    <w:rsid w:val="00EA45E8"/>
    <w:rsid w:val="00EB00F8"/>
    <w:rsid w:val="00EC1721"/>
    <w:rsid w:val="00EC2A16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3446"/>
    <w:rsid w:val="00F50C2F"/>
    <w:rsid w:val="00F63F27"/>
    <w:rsid w:val="00F67B67"/>
    <w:rsid w:val="00F76AFD"/>
    <w:rsid w:val="00F97586"/>
    <w:rsid w:val="00FA04B0"/>
    <w:rsid w:val="00FA435A"/>
    <w:rsid w:val="00FB548D"/>
    <w:rsid w:val="00FB6613"/>
    <w:rsid w:val="00FC00A1"/>
    <w:rsid w:val="00FC5049"/>
    <w:rsid w:val="00FE5A25"/>
    <w:rsid w:val="00FF073E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docId w15:val="{5CEF39AB-EA8E-47C5-9B86-AC0E0F5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ru-RU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ru-RU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ru-RU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ru-RU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ru-RU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F1B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en/1030.aspx" TargetMode="External"/><Relationship Id="rId13" Type="http://schemas.openxmlformats.org/officeDocument/2006/relationships/hyperlink" Target="http://www.renishaw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nishaw.com/honeywe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com/en/productivity-pc-based-probe-software-for-machining-centres--625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enishaw.com/en/cmm-probes-software-and-retrofits--63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neywell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Lucy Kirmond</cp:lastModifiedBy>
  <cp:revision>3</cp:revision>
  <cp:lastPrinted>2015-11-10T09:45:00Z</cp:lastPrinted>
  <dcterms:created xsi:type="dcterms:W3CDTF">2017-11-14T09:04:00Z</dcterms:created>
  <dcterms:modified xsi:type="dcterms:W3CDTF">2017-12-06T09:29:00Z</dcterms:modified>
</cp:coreProperties>
</file>