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E880C8" w14:textId="3F77C6B5" w:rsidR="00535A5C" w:rsidRPr="00CA31E9" w:rsidRDefault="00904B78" w:rsidP="004C68BF">
      <w:pPr>
        <w:spacing w:line="336" w:lineRule="auto"/>
        <w:ind w:right="-554"/>
        <w:rPr>
          <w:rFonts w:ascii="Arial" w:hAnsi="Arial" w:cs="Arial"/>
          <w:i/>
        </w:rPr>
      </w:pPr>
      <w:bookmarkStart w:id="0" w:name="_GoBack"/>
      <w:r w:rsidRPr="00C835D4">
        <w:rPr>
          <w:rFonts w:ascii="Arial" w:hAnsi="Arial" w:cs="Arial"/>
          <w:noProof/>
          <w:lang w:eastAsia="ja-JP"/>
        </w:rPr>
        <w:drawing>
          <wp:anchor distT="0" distB="0" distL="114300" distR="114300" simplePos="0" relativeHeight="251659264" behindDoc="0" locked="0" layoutInCell="0" allowOverlap="1" wp14:anchorId="710EF35B" wp14:editId="13CA6C5C">
            <wp:simplePos x="0" y="0"/>
            <wp:positionH relativeFrom="column">
              <wp:posOffset>4095750</wp:posOffset>
            </wp:positionH>
            <wp:positionV relativeFrom="paragraph">
              <wp:posOffset>170815</wp:posOffset>
            </wp:positionV>
            <wp:extent cx="2105025" cy="790575"/>
            <wp:effectExtent l="0" t="0" r="9525" b="9525"/>
            <wp:wrapTopAndBottom/>
            <wp:docPr id="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14:paraId="0FA0D5E5" w14:textId="6434F543" w:rsidR="00114567" w:rsidRPr="00CA31E9" w:rsidRDefault="00114567" w:rsidP="00114567">
      <w:pPr>
        <w:spacing w:line="336" w:lineRule="auto"/>
        <w:ind w:right="-554"/>
        <w:rPr>
          <w:rFonts w:ascii="Arial" w:hAnsi="Arial" w:cs="Arial"/>
          <w:b/>
          <w:sz w:val="22"/>
          <w:szCs w:val="24"/>
        </w:rPr>
      </w:pPr>
      <w:bookmarkStart w:id="1" w:name="_Hlk514138380"/>
      <w:r>
        <w:rPr>
          <w:rFonts w:ascii="Arial" w:hAnsi="Arial"/>
          <w:b/>
          <w:sz w:val="22"/>
          <w:szCs w:val="24"/>
        </w:rPr>
        <w:t>Agilize a medição na máquina com a tecnologia SupaTouch</w:t>
      </w:r>
    </w:p>
    <w:p w14:paraId="283A7E3F" w14:textId="77777777" w:rsidR="00114567" w:rsidRPr="00CA31E9" w:rsidRDefault="00114567" w:rsidP="00114567">
      <w:pPr>
        <w:spacing w:line="336" w:lineRule="auto"/>
        <w:ind w:right="-554"/>
        <w:rPr>
          <w:rFonts w:ascii="Arial" w:hAnsi="Arial" w:cs="Arial"/>
          <w:b/>
          <w:sz w:val="24"/>
          <w:szCs w:val="24"/>
        </w:rPr>
      </w:pPr>
    </w:p>
    <w:p w14:paraId="6709F85F" w14:textId="1DAFB6BB" w:rsidR="00114567" w:rsidRPr="00CA31E9" w:rsidRDefault="00114567" w:rsidP="00114567">
      <w:pPr>
        <w:spacing w:line="336" w:lineRule="auto"/>
        <w:ind w:right="-554"/>
        <w:rPr>
          <w:rFonts w:ascii="Arial" w:hAnsi="Arial" w:cs="Arial"/>
        </w:rPr>
      </w:pPr>
      <w:r>
        <w:rPr>
          <w:rFonts w:ascii="Arial" w:hAnsi="Arial"/>
        </w:rPr>
        <w:t xml:space="preserve">Você pode pensar que para minimizar o tempo de ciclo de medição em uma máquina-ferramenta bastaria aumentar o avanço; infelizmente, não é tão simples assim. Com base em anos de experiência em metrologia, a Renishaw sabe que para minimizar o tempo de ciclo de medição e ao mesmo tempo manter a exatidão das peças usinadas é necessária uma otimização inteligente. </w:t>
      </w:r>
    </w:p>
    <w:p w14:paraId="048A4B47" w14:textId="77777777" w:rsidR="00114567" w:rsidRPr="00CA31E9" w:rsidRDefault="00114567" w:rsidP="00114567">
      <w:pPr>
        <w:spacing w:line="336" w:lineRule="auto"/>
        <w:ind w:right="-554"/>
        <w:rPr>
          <w:rFonts w:ascii="Arial" w:hAnsi="Arial" w:cs="Arial"/>
        </w:rPr>
      </w:pPr>
    </w:p>
    <w:p w14:paraId="48769272" w14:textId="4D9BE202" w:rsidR="00114567" w:rsidRPr="00CA31E9" w:rsidRDefault="00114567" w:rsidP="00114567">
      <w:pPr>
        <w:spacing w:line="336" w:lineRule="auto"/>
        <w:ind w:right="-554"/>
        <w:rPr>
          <w:rFonts w:ascii="Arial" w:hAnsi="Arial" w:cs="Arial"/>
        </w:rPr>
      </w:pPr>
      <w:r>
        <w:rPr>
          <w:rFonts w:ascii="Arial" w:hAnsi="Arial"/>
        </w:rPr>
        <w:t>SupaTouch - uma rotina de otimização dentro do software Inspection Plus da Renishaw - otimiza de forma inteligente os ciclos de medição na máquina, resultando na redução dos tempos de ciclo em até 60% em máquinas-ferramenta CNC.</w:t>
      </w:r>
    </w:p>
    <w:p w14:paraId="07DD0D56" w14:textId="77777777" w:rsidR="00114567" w:rsidRPr="00CA31E9" w:rsidRDefault="00114567" w:rsidP="00114567">
      <w:pPr>
        <w:spacing w:line="336" w:lineRule="auto"/>
        <w:ind w:right="-554"/>
        <w:rPr>
          <w:rFonts w:ascii="Arial" w:hAnsi="Arial" w:cs="Arial"/>
        </w:rPr>
      </w:pPr>
    </w:p>
    <w:p w14:paraId="465561A0" w14:textId="14F1595A" w:rsidR="00114567" w:rsidRPr="00CA31E9" w:rsidRDefault="00540A2B" w:rsidP="00114567">
      <w:pPr>
        <w:spacing w:line="336" w:lineRule="auto"/>
        <w:ind w:right="-554"/>
        <w:rPr>
          <w:rFonts w:ascii="Arial" w:hAnsi="Arial" w:cs="Arial"/>
        </w:rPr>
      </w:pPr>
      <w:r>
        <w:rPr>
          <w:rFonts w:ascii="Arial" w:hAnsi="Arial"/>
        </w:rPr>
        <w:t>Em 2018 a Renishaw lançará uma nova versão do Inspection Plus, com tecnologia SupaTouch atualizada na IMTS, USA; AMB na Alemanha e JIMTOF no Japão. Novos aprimoramentos de usabilidade adicionados à rotina de otimização proporcionam aos usuários o controle total dos avanços dos ciclos de medição.</w:t>
      </w:r>
    </w:p>
    <w:p w14:paraId="548F189B" w14:textId="77777777" w:rsidR="00114567" w:rsidRPr="00CA31E9" w:rsidRDefault="00114567" w:rsidP="00114567">
      <w:pPr>
        <w:spacing w:line="336" w:lineRule="auto"/>
        <w:ind w:right="-554"/>
        <w:rPr>
          <w:rFonts w:ascii="Arial" w:hAnsi="Arial" w:cs="Arial"/>
        </w:rPr>
      </w:pPr>
    </w:p>
    <w:p w14:paraId="10AFD837" w14:textId="77777777" w:rsidR="00114567" w:rsidRPr="00CA31E9" w:rsidRDefault="00114567" w:rsidP="00114567">
      <w:pPr>
        <w:spacing w:line="336" w:lineRule="auto"/>
        <w:ind w:right="-554"/>
        <w:rPr>
          <w:rFonts w:ascii="Arial" w:hAnsi="Arial" w:cs="Arial"/>
          <w:b/>
        </w:rPr>
      </w:pPr>
      <w:r>
        <w:rPr>
          <w:rFonts w:ascii="Arial" w:hAnsi="Arial"/>
          <w:b/>
        </w:rPr>
        <w:t>Otimize os ciclos de medição automaticamente</w:t>
      </w:r>
    </w:p>
    <w:p w14:paraId="45066AA8" w14:textId="77777777" w:rsidR="00114567" w:rsidRPr="00CA31E9" w:rsidRDefault="00114567" w:rsidP="00114567">
      <w:pPr>
        <w:spacing w:line="336" w:lineRule="auto"/>
        <w:ind w:right="-554"/>
        <w:rPr>
          <w:rFonts w:ascii="Arial" w:hAnsi="Arial" w:cs="Arial"/>
        </w:rPr>
      </w:pPr>
    </w:p>
    <w:p w14:paraId="22367D1C" w14:textId="047FADEF" w:rsidR="00114567" w:rsidRPr="00CA31E9" w:rsidRDefault="00114567" w:rsidP="00114567">
      <w:pPr>
        <w:spacing w:line="336" w:lineRule="auto"/>
        <w:ind w:right="-554"/>
        <w:rPr>
          <w:rFonts w:ascii="Arial" w:hAnsi="Arial" w:cs="Arial"/>
        </w:rPr>
      </w:pPr>
      <w:r>
        <w:rPr>
          <w:rFonts w:ascii="Arial" w:hAnsi="Arial"/>
        </w:rPr>
        <w:t>A tecnologia SupaTouch determina de forma inteligente os avanços mais rápidos que uma máquina-ferramenta pode alcançar, assegurando simultaneamente a repetibilidade da medição. A tecnologia inteligente de tomada de decisão durante o ciclo implementa a estratégia de medição mais rápida (um ou dois toques) para cada operação.</w:t>
      </w:r>
    </w:p>
    <w:p w14:paraId="5493CC36" w14:textId="450E0EF4" w:rsidR="000614D8" w:rsidRPr="00CA31E9" w:rsidRDefault="000614D8" w:rsidP="00114567">
      <w:pPr>
        <w:spacing w:line="336" w:lineRule="auto"/>
        <w:ind w:right="-554"/>
        <w:rPr>
          <w:rFonts w:ascii="Arial" w:hAnsi="Arial" w:cs="Arial"/>
        </w:rPr>
      </w:pPr>
    </w:p>
    <w:p w14:paraId="5CA56FC3" w14:textId="5D199A7C" w:rsidR="007D6000" w:rsidRPr="00CA31E9" w:rsidRDefault="00BE71F0" w:rsidP="007D6000">
      <w:pPr>
        <w:spacing w:line="336" w:lineRule="auto"/>
        <w:ind w:right="-554"/>
        <w:rPr>
          <w:rFonts w:ascii="Arial" w:hAnsi="Arial" w:cs="Arial"/>
        </w:rPr>
      </w:pPr>
      <w:r>
        <w:rPr>
          <w:rFonts w:ascii="Arial" w:hAnsi="Arial"/>
        </w:rPr>
        <w:t>A tomada de decisão inteligente continua durante a medição da peça. Se um apalpador é ativado durante as fases de aceleração ou desaceleração da máquina (que pode ocorrer devido à variação no posicionamento da peça), o resultado da medição será inexato. Depois de detectar estas medições inexatas, a tecnologia SupaTouch comanda automaticamente que o apalpador meça novamente a superfície a uma velocidade mais apropriada para assegurar que a exatidão seja mantida e não sejam emitidos alarmes da máquina.</w:t>
      </w:r>
    </w:p>
    <w:p w14:paraId="56376724" w14:textId="49121E71" w:rsidR="00114567" w:rsidRPr="00CA31E9" w:rsidRDefault="00114567" w:rsidP="00114567">
      <w:pPr>
        <w:spacing w:line="336" w:lineRule="auto"/>
        <w:ind w:right="-554"/>
        <w:rPr>
          <w:rFonts w:ascii="Arial" w:hAnsi="Arial" w:cs="Arial"/>
        </w:rPr>
      </w:pPr>
    </w:p>
    <w:p w14:paraId="267CBDC6" w14:textId="77777777" w:rsidR="00114567" w:rsidRPr="00CA31E9" w:rsidRDefault="00114567" w:rsidP="00114567">
      <w:pPr>
        <w:spacing w:line="336" w:lineRule="auto"/>
        <w:ind w:right="-554"/>
        <w:rPr>
          <w:rFonts w:ascii="Arial" w:hAnsi="Arial" w:cs="Arial"/>
          <w:b/>
        </w:rPr>
      </w:pPr>
      <w:r>
        <w:rPr>
          <w:rFonts w:ascii="Arial" w:hAnsi="Arial"/>
          <w:b/>
        </w:rPr>
        <w:t>Minimize o tempo de ciclo e maximize a produtividade</w:t>
      </w:r>
    </w:p>
    <w:p w14:paraId="1A892BC6" w14:textId="77777777" w:rsidR="00114567" w:rsidRPr="00CA31E9" w:rsidRDefault="00114567" w:rsidP="00114567">
      <w:pPr>
        <w:spacing w:line="336" w:lineRule="auto"/>
        <w:ind w:right="-554"/>
        <w:rPr>
          <w:rFonts w:ascii="Arial" w:hAnsi="Arial" w:cs="Arial"/>
        </w:rPr>
      </w:pPr>
      <w:r>
        <w:rPr>
          <w:rFonts w:ascii="Arial" w:hAnsi="Arial"/>
        </w:rPr>
        <w:t> </w:t>
      </w:r>
    </w:p>
    <w:p w14:paraId="1B61126A" w14:textId="0274B8C6" w:rsidR="00114567" w:rsidRPr="00CA31E9" w:rsidRDefault="00114567" w:rsidP="00114567">
      <w:pPr>
        <w:spacing w:line="336" w:lineRule="auto"/>
        <w:ind w:right="-554"/>
        <w:rPr>
          <w:rFonts w:ascii="Arial" w:hAnsi="Arial" w:cs="Arial"/>
        </w:rPr>
      </w:pPr>
      <w:r>
        <w:rPr>
          <w:rFonts w:ascii="Arial" w:hAnsi="Arial"/>
        </w:rPr>
        <w:t>A tecnologia SupaTouch elimina a necessidade de otimização manual dos avanços de posicionamento, avanços de medição e estratégias da máquina Quando comparada com os ciclos de software tradicionais, ela proporciona uma redução significativa de até 60% no tempo de medição em máquinas-ferramentas CNC.</w:t>
      </w:r>
    </w:p>
    <w:p w14:paraId="760C2AEC" w14:textId="77777777" w:rsidR="00114567" w:rsidRPr="00CA31E9" w:rsidRDefault="00114567" w:rsidP="00114567">
      <w:pPr>
        <w:spacing w:line="336" w:lineRule="auto"/>
        <w:ind w:right="-554"/>
        <w:rPr>
          <w:rFonts w:ascii="Arial" w:hAnsi="Arial" w:cs="Arial"/>
        </w:rPr>
      </w:pPr>
      <w:r>
        <w:rPr>
          <w:rFonts w:ascii="Arial" w:hAnsi="Arial"/>
        </w:rPr>
        <w:t> </w:t>
      </w:r>
    </w:p>
    <w:p w14:paraId="4BD78556" w14:textId="77A4C732" w:rsidR="00114567" w:rsidRPr="00CA31E9" w:rsidRDefault="00114567" w:rsidP="00114567">
      <w:pPr>
        <w:spacing w:line="336" w:lineRule="auto"/>
        <w:ind w:right="-554"/>
        <w:rPr>
          <w:rFonts w:ascii="Arial" w:hAnsi="Arial" w:cs="Arial"/>
        </w:rPr>
      </w:pPr>
      <w:r>
        <w:rPr>
          <w:rFonts w:ascii="Arial" w:hAnsi="Arial"/>
        </w:rPr>
        <w:t>Os muitos benefícios comprovados do estabelecido software Inspection Plus da Renishaw são aprimorados com a tecnologia SupaTouch. Com este software, os usuários podem melhorar significativamente os tempos de ciclo e os resultados de medição na máquina, maximizando a produtividade e a rentabilidade das suas máquinas-ferramenta.</w:t>
      </w:r>
    </w:p>
    <w:p w14:paraId="005A7D87" w14:textId="695FCCDA" w:rsidR="00B160A6" w:rsidRPr="00CE6AF4" w:rsidRDefault="00B160A6" w:rsidP="00941468">
      <w:pPr>
        <w:spacing w:line="336" w:lineRule="auto"/>
        <w:ind w:right="-554"/>
        <w:rPr>
          <w:rFonts w:ascii="Arial" w:hAnsi="Arial" w:cs="Arial"/>
        </w:rPr>
      </w:pPr>
    </w:p>
    <w:p w14:paraId="4A18EDBC" w14:textId="4C3978F5" w:rsidR="00E80DCF" w:rsidRPr="00CA31E9" w:rsidRDefault="00941468" w:rsidP="0050292E">
      <w:pPr>
        <w:spacing w:line="276" w:lineRule="auto"/>
        <w:rPr>
          <w:rFonts w:ascii="Arial" w:hAnsi="Arial" w:cs="Arial"/>
        </w:rPr>
      </w:pPr>
      <w:r>
        <w:t xml:space="preserve">Para mais informações, visite </w:t>
      </w:r>
      <w:hyperlink r:id="rId9" w:history="1">
        <w:r>
          <w:rPr>
            <w:rStyle w:val="Hyperlink"/>
            <w:rFonts w:ascii="Arial" w:hAnsi="Arial"/>
          </w:rPr>
          <w:t>www.renishaw.com.br/supatouch</w:t>
        </w:r>
      </w:hyperlink>
      <w:r>
        <w:t xml:space="preserve"> ou nos visite na:</w:t>
      </w:r>
      <w:r>
        <w:rPr>
          <w:rFonts w:ascii="Arial" w:hAnsi="Arial"/>
        </w:rPr>
        <w:t xml:space="preserve"> IMTS em Chicago, EUA (10 a 15 de setembro, pavilhão leste, estande 135509); AMB em Stuttgart, Alemanha (18 a 22 de setembro, pavilhão 7 estande 7A11); JIMTOF em Tóquio, Japão (1 a 6 de novembro, pavilhão leste 7 estande E7139).</w:t>
      </w:r>
    </w:p>
    <w:p w14:paraId="4FE880D0" w14:textId="77777777" w:rsidR="00113C35" w:rsidRPr="00CA31E9" w:rsidRDefault="00113C35" w:rsidP="0050292E">
      <w:pPr>
        <w:spacing w:line="276" w:lineRule="auto"/>
        <w:rPr>
          <w:rFonts w:ascii="Arial" w:hAnsi="Arial" w:cs="Arial"/>
        </w:rPr>
      </w:pPr>
    </w:p>
    <w:p w14:paraId="4FE880D1" w14:textId="77777777" w:rsidR="00113C35" w:rsidRPr="00CA31E9" w:rsidRDefault="00113C35" w:rsidP="0050292E">
      <w:pPr>
        <w:spacing w:line="276" w:lineRule="auto"/>
        <w:rPr>
          <w:rFonts w:ascii="Arial" w:hAnsi="Arial" w:cs="Arial"/>
        </w:rPr>
      </w:pPr>
    </w:p>
    <w:p w14:paraId="4FE880D2" w14:textId="187C0886" w:rsidR="00714411" w:rsidRPr="00CA31E9" w:rsidRDefault="00CA31E9" w:rsidP="00291695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-Fim-</w:t>
      </w:r>
      <w:bookmarkEnd w:id="1"/>
    </w:p>
    <w:sectPr w:rsidR="00714411" w:rsidRPr="00CA31E9" w:rsidSect="00B803A3">
      <w:type w:val="continuous"/>
      <w:pgSz w:w="11907" w:h="16840" w:code="9"/>
      <w:pgMar w:top="709" w:right="1411" w:bottom="1560" w:left="1411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E880D5" w14:textId="77777777" w:rsidR="00F60098" w:rsidRDefault="00F60098" w:rsidP="002E2F8C">
      <w:r>
        <w:separator/>
      </w:r>
    </w:p>
  </w:endnote>
  <w:endnote w:type="continuationSeparator" w:id="0">
    <w:p w14:paraId="4FE880D6" w14:textId="77777777" w:rsidR="00F60098" w:rsidRDefault="00F60098" w:rsidP="002E2F8C">
      <w:r>
        <w:continuationSeparator/>
      </w:r>
    </w:p>
  </w:endnote>
  <w:endnote w:type="continuationNotice" w:id="1">
    <w:p w14:paraId="116BE13C" w14:textId="77777777" w:rsidR="00BE71F0" w:rsidRDefault="00BE71F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E880D3" w14:textId="77777777" w:rsidR="00F60098" w:rsidRDefault="00F60098" w:rsidP="002E2F8C">
      <w:r>
        <w:separator/>
      </w:r>
    </w:p>
  </w:footnote>
  <w:footnote w:type="continuationSeparator" w:id="0">
    <w:p w14:paraId="4FE880D4" w14:textId="77777777" w:rsidR="00F60098" w:rsidRDefault="00F60098" w:rsidP="002E2F8C">
      <w:r>
        <w:continuationSeparator/>
      </w:r>
    </w:p>
  </w:footnote>
  <w:footnote w:type="continuationNotice" w:id="1">
    <w:p w14:paraId="707275C0" w14:textId="77777777" w:rsidR="00BE71F0" w:rsidRDefault="00BE71F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3474A2"/>
    <w:multiLevelType w:val="hybridMultilevel"/>
    <w:tmpl w:val="C7520CB6"/>
    <w:lvl w:ilvl="0" w:tplc="BA90D646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5D93849"/>
    <w:multiLevelType w:val="hybridMultilevel"/>
    <w:tmpl w:val="4E50C4BA"/>
    <w:lvl w:ilvl="0" w:tplc="9A1A556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C05794"/>
    <w:multiLevelType w:val="hybridMultilevel"/>
    <w:tmpl w:val="F52EB06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B30"/>
    <w:rsid w:val="0000531D"/>
    <w:rsid w:val="00022903"/>
    <w:rsid w:val="00024020"/>
    <w:rsid w:val="000252CA"/>
    <w:rsid w:val="000566E5"/>
    <w:rsid w:val="000614D8"/>
    <w:rsid w:val="00074550"/>
    <w:rsid w:val="00075B33"/>
    <w:rsid w:val="000860CD"/>
    <w:rsid w:val="00090625"/>
    <w:rsid w:val="000B2126"/>
    <w:rsid w:val="000B4CE7"/>
    <w:rsid w:val="000B6575"/>
    <w:rsid w:val="000C6F60"/>
    <w:rsid w:val="000F525B"/>
    <w:rsid w:val="00113C35"/>
    <w:rsid w:val="00114567"/>
    <w:rsid w:val="0012029C"/>
    <w:rsid w:val="00135DB0"/>
    <w:rsid w:val="00152C74"/>
    <w:rsid w:val="001669B5"/>
    <w:rsid w:val="00180B30"/>
    <w:rsid w:val="001B5924"/>
    <w:rsid w:val="001E4549"/>
    <w:rsid w:val="0021225A"/>
    <w:rsid w:val="00227CE4"/>
    <w:rsid w:val="002469DB"/>
    <w:rsid w:val="00257833"/>
    <w:rsid w:val="002630AE"/>
    <w:rsid w:val="002858D4"/>
    <w:rsid w:val="00291695"/>
    <w:rsid w:val="002A4C90"/>
    <w:rsid w:val="002E2F8C"/>
    <w:rsid w:val="00310B2A"/>
    <w:rsid w:val="00332645"/>
    <w:rsid w:val="003377F3"/>
    <w:rsid w:val="003647B3"/>
    <w:rsid w:val="003659A8"/>
    <w:rsid w:val="00373754"/>
    <w:rsid w:val="00381AE5"/>
    <w:rsid w:val="00387027"/>
    <w:rsid w:val="00392EF6"/>
    <w:rsid w:val="0039382D"/>
    <w:rsid w:val="00395ACC"/>
    <w:rsid w:val="003D1B51"/>
    <w:rsid w:val="003D5DDB"/>
    <w:rsid w:val="003E6E81"/>
    <w:rsid w:val="003F2730"/>
    <w:rsid w:val="00407A62"/>
    <w:rsid w:val="00407D9A"/>
    <w:rsid w:val="00443E0F"/>
    <w:rsid w:val="00470CF8"/>
    <w:rsid w:val="004735A3"/>
    <w:rsid w:val="00474A48"/>
    <w:rsid w:val="00474A5F"/>
    <w:rsid w:val="00474B87"/>
    <w:rsid w:val="004863E7"/>
    <w:rsid w:val="00490E55"/>
    <w:rsid w:val="004930B0"/>
    <w:rsid w:val="0049414C"/>
    <w:rsid w:val="004C5163"/>
    <w:rsid w:val="004C68BF"/>
    <w:rsid w:val="004F5243"/>
    <w:rsid w:val="0050292E"/>
    <w:rsid w:val="00505214"/>
    <w:rsid w:val="0051473C"/>
    <w:rsid w:val="00524281"/>
    <w:rsid w:val="00535A5C"/>
    <w:rsid w:val="00540A2B"/>
    <w:rsid w:val="00544ECF"/>
    <w:rsid w:val="00546FE4"/>
    <w:rsid w:val="005646E2"/>
    <w:rsid w:val="00576141"/>
    <w:rsid w:val="00590FCF"/>
    <w:rsid w:val="005A7A54"/>
    <w:rsid w:val="005B2717"/>
    <w:rsid w:val="00613091"/>
    <w:rsid w:val="00633356"/>
    <w:rsid w:val="00644635"/>
    <w:rsid w:val="0065468E"/>
    <w:rsid w:val="00666780"/>
    <w:rsid w:val="006873DF"/>
    <w:rsid w:val="00694EDE"/>
    <w:rsid w:val="006B413D"/>
    <w:rsid w:val="006C2C75"/>
    <w:rsid w:val="006E4D82"/>
    <w:rsid w:val="00701066"/>
    <w:rsid w:val="00714411"/>
    <w:rsid w:val="0072403D"/>
    <w:rsid w:val="0073088A"/>
    <w:rsid w:val="00775194"/>
    <w:rsid w:val="00797E75"/>
    <w:rsid w:val="007B7B78"/>
    <w:rsid w:val="007C3DAF"/>
    <w:rsid w:val="007C4DCE"/>
    <w:rsid w:val="007C65C2"/>
    <w:rsid w:val="007D6000"/>
    <w:rsid w:val="007F3BB1"/>
    <w:rsid w:val="00864808"/>
    <w:rsid w:val="00874709"/>
    <w:rsid w:val="008757C5"/>
    <w:rsid w:val="00893A94"/>
    <w:rsid w:val="008D1D65"/>
    <w:rsid w:val="008D3B4D"/>
    <w:rsid w:val="008E0BC1"/>
    <w:rsid w:val="008E2064"/>
    <w:rsid w:val="008F19A9"/>
    <w:rsid w:val="009026B0"/>
    <w:rsid w:val="00904B78"/>
    <w:rsid w:val="00910A83"/>
    <w:rsid w:val="00941468"/>
    <w:rsid w:val="009415B6"/>
    <w:rsid w:val="00981907"/>
    <w:rsid w:val="009840C5"/>
    <w:rsid w:val="009B326C"/>
    <w:rsid w:val="009B63D3"/>
    <w:rsid w:val="009D1673"/>
    <w:rsid w:val="009F23F0"/>
    <w:rsid w:val="00A01C5A"/>
    <w:rsid w:val="00A32C35"/>
    <w:rsid w:val="00A60348"/>
    <w:rsid w:val="00AB10DA"/>
    <w:rsid w:val="00AC1ADC"/>
    <w:rsid w:val="00AF0949"/>
    <w:rsid w:val="00B03550"/>
    <w:rsid w:val="00B04F0C"/>
    <w:rsid w:val="00B160A6"/>
    <w:rsid w:val="00B35AA9"/>
    <w:rsid w:val="00B4011E"/>
    <w:rsid w:val="00B53C11"/>
    <w:rsid w:val="00B61F67"/>
    <w:rsid w:val="00B70DAB"/>
    <w:rsid w:val="00B803A3"/>
    <w:rsid w:val="00B869E7"/>
    <w:rsid w:val="00B87FD3"/>
    <w:rsid w:val="00BD65FB"/>
    <w:rsid w:val="00BE71F0"/>
    <w:rsid w:val="00BF3745"/>
    <w:rsid w:val="00C34EC9"/>
    <w:rsid w:val="00C43C73"/>
    <w:rsid w:val="00C44CC2"/>
    <w:rsid w:val="00C47966"/>
    <w:rsid w:val="00CA31E9"/>
    <w:rsid w:val="00CB0C2C"/>
    <w:rsid w:val="00CC2F07"/>
    <w:rsid w:val="00CD6AD4"/>
    <w:rsid w:val="00CE6AF4"/>
    <w:rsid w:val="00CF722A"/>
    <w:rsid w:val="00D03AD0"/>
    <w:rsid w:val="00D366C8"/>
    <w:rsid w:val="00D851C0"/>
    <w:rsid w:val="00D87313"/>
    <w:rsid w:val="00D92177"/>
    <w:rsid w:val="00D94965"/>
    <w:rsid w:val="00D96ACE"/>
    <w:rsid w:val="00D97C50"/>
    <w:rsid w:val="00DA73A2"/>
    <w:rsid w:val="00DF6E72"/>
    <w:rsid w:val="00E32624"/>
    <w:rsid w:val="00E503D4"/>
    <w:rsid w:val="00E63517"/>
    <w:rsid w:val="00E73435"/>
    <w:rsid w:val="00E80DCF"/>
    <w:rsid w:val="00EA334A"/>
    <w:rsid w:val="00EA3AF0"/>
    <w:rsid w:val="00EB40A4"/>
    <w:rsid w:val="00EB7517"/>
    <w:rsid w:val="00ED4B6E"/>
    <w:rsid w:val="00EE6981"/>
    <w:rsid w:val="00F05286"/>
    <w:rsid w:val="00F30D7C"/>
    <w:rsid w:val="00F560D5"/>
    <w:rsid w:val="00F60098"/>
    <w:rsid w:val="00F71F07"/>
    <w:rsid w:val="00F81452"/>
    <w:rsid w:val="00FA3F2E"/>
    <w:rsid w:val="00FC3A54"/>
    <w:rsid w:val="00FC7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4FE880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A7A54"/>
  </w:style>
  <w:style w:type="paragraph" w:styleId="Heading1">
    <w:name w:val="heading 1"/>
    <w:basedOn w:val="Normal"/>
    <w:next w:val="Normal"/>
    <w:qFormat/>
    <w:rsid w:val="005A7A54"/>
    <w:pPr>
      <w:keepNext/>
      <w:tabs>
        <w:tab w:val="left" w:pos="-2160"/>
      </w:tabs>
      <w:ind w:left="-540"/>
      <w:outlineLvl w:val="0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5A7A54"/>
    <w:pPr>
      <w:tabs>
        <w:tab w:val="left" w:pos="-2160"/>
      </w:tabs>
      <w:ind w:left="-540"/>
    </w:pPr>
    <w:rPr>
      <w:rFonts w:ascii="Arial" w:hAnsi="Arial"/>
    </w:rPr>
  </w:style>
  <w:style w:type="paragraph" w:styleId="BodyText">
    <w:name w:val="Body Text"/>
    <w:basedOn w:val="Normal"/>
    <w:semiHidden/>
    <w:rsid w:val="005A7A54"/>
    <w:pPr>
      <w:tabs>
        <w:tab w:val="left" w:pos="-2160"/>
      </w:tabs>
      <w:spacing w:line="280" w:lineRule="exact"/>
    </w:pPr>
    <w:rPr>
      <w:rFonts w:ascii="Arial" w:hAnsi="Arial"/>
    </w:rPr>
  </w:style>
  <w:style w:type="paragraph" w:styleId="Header">
    <w:name w:val="header"/>
    <w:basedOn w:val="Normal"/>
    <w:link w:val="HeaderChar"/>
    <w:uiPriority w:val="99"/>
    <w:rsid w:val="005A7A54"/>
    <w:pPr>
      <w:tabs>
        <w:tab w:val="center" w:pos="4320"/>
        <w:tab w:val="right" w:pos="8640"/>
      </w:tabs>
    </w:pPr>
    <w:rPr>
      <w:sz w:val="24"/>
    </w:rPr>
  </w:style>
  <w:style w:type="character" w:styleId="Hyperlink">
    <w:name w:val="Hyperlink"/>
    <w:basedOn w:val="DefaultParagraphFont"/>
    <w:uiPriority w:val="99"/>
    <w:unhideWhenUsed/>
    <w:rsid w:val="00490E55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4C68B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68BF"/>
  </w:style>
  <w:style w:type="paragraph" w:styleId="BalloonText">
    <w:name w:val="Balloon Text"/>
    <w:basedOn w:val="Normal"/>
    <w:link w:val="BalloonTextChar"/>
    <w:uiPriority w:val="99"/>
    <w:semiHidden/>
    <w:unhideWhenUsed/>
    <w:rsid w:val="0057614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6141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E80DCF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9026B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026B0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026B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69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6981"/>
    <w:rPr>
      <w:b/>
      <w:bCs/>
    </w:rPr>
  </w:style>
  <w:style w:type="paragraph" w:styleId="Revision">
    <w:name w:val="Revision"/>
    <w:hidden/>
    <w:uiPriority w:val="99"/>
    <w:semiHidden/>
    <w:rsid w:val="00BE71F0"/>
  </w:style>
  <w:style w:type="character" w:customStyle="1" w:styleId="HeaderChar">
    <w:name w:val="Header Char"/>
    <w:basedOn w:val="DefaultParagraphFont"/>
    <w:link w:val="Header"/>
    <w:uiPriority w:val="99"/>
    <w:rsid w:val="000B4CE7"/>
    <w:rPr>
      <w:sz w:val="24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98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12224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80978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3148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673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492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2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6403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32431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25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8426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3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87344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58756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52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91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3594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828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287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25450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93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7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1185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79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167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04294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77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181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87658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0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04209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55701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8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72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1487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renishaw.com.br/supatouc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16457D-0F09-4436-920D-6E1AFD7BDA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429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2018-06-05T11:02:00Z</dcterms:created>
  <dcterms:modified xsi:type="dcterms:W3CDTF">2018-08-06T15:06:00Z</dcterms:modified>
</cp:coreProperties>
</file>