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79962" w14:textId="77777777" w:rsidR="00FA4013" w:rsidRPr="00CF0B67" w:rsidRDefault="00FA4013" w:rsidP="004C68BF">
      <w:pPr>
        <w:spacing w:line="336" w:lineRule="auto"/>
        <w:ind w:right="-554"/>
        <w:rPr>
          <w:rFonts w:ascii="DotumChe" w:eastAsia="DotumChe" w:hAnsi="DotumChe" w:cs="Arial"/>
          <w:b/>
          <w:sz w:val="24"/>
          <w:szCs w:val="24"/>
        </w:rPr>
      </w:pPr>
      <w:r w:rsidRPr="00CF0B67">
        <w:rPr>
          <w:rFonts w:ascii="DotumChe" w:eastAsia="DotumChe" w:hAnsi="DotumChe" w:hint="eastAsia"/>
          <w:noProof/>
        </w:rPr>
        <w:drawing>
          <wp:anchor distT="0" distB="0" distL="114300" distR="114300" simplePos="0" relativeHeight="251659264" behindDoc="0" locked="0" layoutInCell="0" allowOverlap="1" wp14:anchorId="3F273AB9" wp14:editId="36B8F95A">
            <wp:simplePos x="0" y="0"/>
            <wp:positionH relativeFrom="column">
              <wp:posOffset>3933825</wp:posOffset>
            </wp:positionH>
            <wp:positionV relativeFrom="paragraph">
              <wp:posOffset>113665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880C9" w14:textId="378B0E12" w:rsidR="00CD6AD4" w:rsidRPr="00CF0B67" w:rsidRDefault="00705AF9" w:rsidP="004C68BF">
      <w:pPr>
        <w:spacing w:line="336" w:lineRule="auto"/>
        <w:ind w:right="-554"/>
        <w:rPr>
          <w:rFonts w:ascii="DotumChe" w:eastAsia="DotumChe" w:hAnsi="DotumChe" w:cs="Arial"/>
          <w:b/>
          <w:sz w:val="22"/>
          <w:szCs w:val="24"/>
        </w:rPr>
      </w:pPr>
      <w:r w:rsidRPr="00CF0B67">
        <w:rPr>
          <w:rFonts w:ascii="Helvetica LT Pro" w:eastAsia="DotumChe" w:hAnsi="Helvetica LT Pro"/>
          <w:b/>
          <w:sz w:val="22"/>
          <w:szCs w:val="24"/>
        </w:rPr>
        <w:t>Renishaw, QUANTiC™</w:t>
      </w:r>
      <w:r w:rsidRPr="00CF0B67">
        <w:rPr>
          <w:rFonts w:ascii="DotumChe" w:eastAsia="DotumChe" w:hAnsi="DotumChe" w:hint="eastAsia"/>
          <w:b/>
          <w:sz w:val="22"/>
          <w:szCs w:val="24"/>
        </w:rPr>
        <w:t xml:space="preserve"> </w:t>
      </w:r>
      <w:proofErr w:type="spellStart"/>
      <w:r w:rsidRPr="00CF0B67">
        <w:rPr>
          <w:rFonts w:ascii="DotumChe" w:eastAsia="DotumChe" w:hAnsi="DotumChe" w:hint="eastAsia"/>
          <w:b/>
          <w:sz w:val="22"/>
          <w:szCs w:val="24"/>
        </w:rPr>
        <w:t>로터리</w:t>
      </w:r>
      <w:proofErr w:type="spellEnd"/>
      <w:r w:rsidRPr="00CF0B67">
        <w:rPr>
          <w:rFonts w:ascii="DotumChe" w:eastAsia="DotumChe" w:hAnsi="DotumChe" w:hint="eastAsia"/>
          <w:b/>
          <w:sz w:val="22"/>
          <w:szCs w:val="24"/>
        </w:rPr>
        <w:t xml:space="preserve"> </w:t>
      </w:r>
      <w:proofErr w:type="spellStart"/>
      <w:r w:rsidRPr="00CF0B67">
        <w:rPr>
          <w:rFonts w:ascii="DotumChe" w:eastAsia="DotumChe" w:hAnsi="DotumChe" w:hint="eastAsia"/>
          <w:b/>
          <w:sz w:val="22"/>
          <w:szCs w:val="24"/>
        </w:rPr>
        <w:t>엔코더</w:t>
      </w:r>
      <w:proofErr w:type="spellEnd"/>
      <w:r w:rsidRPr="00CF0B67">
        <w:rPr>
          <w:rFonts w:ascii="DotumChe" w:eastAsia="DotumChe" w:hAnsi="DotumChe" w:hint="eastAsia"/>
          <w:b/>
          <w:sz w:val="22"/>
          <w:szCs w:val="24"/>
        </w:rPr>
        <w:t xml:space="preserve"> </w:t>
      </w:r>
      <w:proofErr w:type="spellStart"/>
      <w:r w:rsidRPr="00CF0B67">
        <w:rPr>
          <w:rFonts w:ascii="DotumChe" w:eastAsia="DotumChe" w:hAnsi="DotumChe" w:hint="eastAsia"/>
          <w:b/>
          <w:sz w:val="22"/>
          <w:szCs w:val="24"/>
        </w:rPr>
        <w:t>시스템</w:t>
      </w:r>
      <w:proofErr w:type="spellEnd"/>
      <w:r w:rsidRPr="00CF0B67">
        <w:rPr>
          <w:rFonts w:ascii="DotumChe" w:eastAsia="DotumChe" w:hAnsi="DotumChe" w:hint="eastAsia"/>
          <w:b/>
          <w:sz w:val="22"/>
          <w:szCs w:val="24"/>
        </w:rPr>
        <w:t xml:space="preserve"> </w:t>
      </w:r>
      <w:proofErr w:type="spellStart"/>
      <w:r w:rsidRPr="00CF0B67">
        <w:rPr>
          <w:rFonts w:ascii="DotumChe" w:eastAsia="DotumChe" w:hAnsi="DotumChe" w:hint="eastAsia"/>
          <w:b/>
          <w:sz w:val="22"/>
          <w:szCs w:val="24"/>
        </w:rPr>
        <w:t>출시</w:t>
      </w:r>
      <w:proofErr w:type="spellEnd"/>
    </w:p>
    <w:p w14:paraId="4FE880CA" w14:textId="77777777" w:rsidR="00524281" w:rsidRPr="00CF0B67" w:rsidRDefault="00524281" w:rsidP="004C68BF">
      <w:pPr>
        <w:spacing w:line="336" w:lineRule="auto"/>
        <w:ind w:right="-554"/>
        <w:rPr>
          <w:rFonts w:ascii="DotumChe" w:eastAsia="DotumChe" w:hAnsi="DotumChe" w:cs="Arial"/>
          <w:b/>
          <w:sz w:val="24"/>
          <w:szCs w:val="24"/>
        </w:rPr>
      </w:pPr>
    </w:p>
    <w:p w14:paraId="7B26CC2C" w14:textId="223313BE" w:rsidR="00705AF9" w:rsidRPr="00CF0B67" w:rsidRDefault="00705AF9" w:rsidP="00705AF9">
      <w:pPr>
        <w:spacing w:line="336" w:lineRule="auto"/>
        <w:ind w:right="-554"/>
        <w:rPr>
          <w:rFonts w:ascii="DotumChe" w:eastAsia="DotumChe" w:hAnsi="DotumChe" w:cs="Arial"/>
        </w:rPr>
      </w:pPr>
      <w:r w:rsidRPr="00CF0B67">
        <w:rPr>
          <w:rFonts w:ascii="DotumChe" w:eastAsia="DotumChe" w:hAnsi="DotumChe" w:cs="Malgun Gothic" w:hint="eastAsia"/>
        </w:rPr>
        <w:t>세계적인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계측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기업인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Helvetica LT Pro" w:eastAsia="DotumChe" w:hAnsi="Helvetica LT Pro" w:cs="Arial"/>
        </w:rPr>
        <w:t>Renishaw</w:t>
      </w:r>
      <w:r w:rsidRPr="00CF0B67">
        <w:rPr>
          <w:rFonts w:ascii="DotumChe" w:eastAsia="DotumChe" w:hAnsi="DotumChe" w:cs="Malgun Gothic" w:hint="eastAsia"/>
        </w:rPr>
        <w:t>에서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향상된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진단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호환성과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함께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굉장히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넓은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설치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및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작동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공차가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강점인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Helvetica LT Pro" w:eastAsia="DotumChe" w:hAnsi="Helvetica LT Pro" w:cs="Arial"/>
        </w:rPr>
        <w:t>QUANTiC™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리니어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옵티컬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증분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엔코더의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로터리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버전을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출시합니다</w:t>
      </w:r>
      <w:r w:rsidRPr="00CF0B67">
        <w:rPr>
          <w:rFonts w:ascii="DotumChe" w:eastAsia="DotumChe" w:hAnsi="DotumChe" w:cs="Arial"/>
        </w:rPr>
        <w:t>.</w:t>
      </w:r>
    </w:p>
    <w:p w14:paraId="1A739C83" w14:textId="77777777" w:rsidR="00705AF9" w:rsidRPr="00CF0B67" w:rsidRDefault="00705AF9" w:rsidP="00705AF9">
      <w:pPr>
        <w:spacing w:line="336" w:lineRule="auto"/>
        <w:ind w:right="-554"/>
        <w:rPr>
          <w:rFonts w:ascii="DotumChe" w:eastAsia="DotumChe" w:hAnsi="DotumChe" w:cs="Arial"/>
        </w:rPr>
      </w:pPr>
    </w:p>
    <w:p w14:paraId="6048100D" w14:textId="77777777" w:rsidR="00705AF9" w:rsidRPr="00CF0B67" w:rsidRDefault="00705AF9" w:rsidP="00705AF9">
      <w:pPr>
        <w:spacing w:line="336" w:lineRule="auto"/>
        <w:ind w:right="-554"/>
        <w:rPr>
          <w:rFonts w:ascii="DotumChe" w:eastAsia="DotumChe" w:hAnsi="DotumChe" w:cs="Arial"/>
        </w:rPr>
      </w:pPr>
      <w:r w:rsidRPr="00CF0B67">
        <w:rPr>
          <w:rFonts w:ascii="Helvetica LT Pro" w:eastAsia="DotumChe" w:hAnsi="Helvetica LT Pro" w:cs="Arial"/>
        </w:rPr>
        <w:t>QUANTiC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로터리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엔코더는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다양한</w:t>
      </w:r>
      <w:r w:rsidRPr="00CF0B67">
        <w:rPr>
          <w:rFonts w:ascii="DotumChe" w:eastAsia="DotumChe" w:hAnsi="DotumChe" w:cs="Arial"/>
        </w:rPr>
        <w:t xml:space="preserve"> </w:t>
      </w:r>
      <w:proofErr w:type="gramStart"/>
      <w:r w:rsidRPr="00CF0B67">
        <w:rPr>
          <w:rFonts w:ascii="DotumChe" w:eastAsia="DotumChe" w:hAnsi="DotumChe" w:cs="Malgun Gothic" w:hint="eastAsia"/>
        </w:rPr>
        <w:t>크기</w:t>
      </w:r>
      <w:r w:rsidRPr="00CF0B67">
        <w:rPr>
          <w:rFonts w:ascii="DotumChe" w:eastAsia="DotumChe" w:hAnsi="DotumChe" w:cs="Arial"/>
        </w:rPr>
        <w:t>(</w:t>
      </w:r>
      <w:proofErr w:type="gramEnd"/>
      <w:r w:rsidRPr="00CF0B67">
        <w:rPr>
          <w:rFonts w:ascii="Helvetica LT Pro" w:eastAsia="DotumChe" w:hAnsi="Helvetica LT Pro" w:cs="Arial"/>
        </w:rPr>
        <w:t>Ø52 mm ~ Ø550 mm</w:t>
      </w:r>
      <w:r w:rsidRPr="00CF0B67">
        <w:rPr>
          <w:rFonts w:ascii="DotumChe" w:eastAsia="DotumChe" w:hAnsi="DotumChe" w:cs="Arial"/>
        </w:rPr>
        <w:t>)</w:t>
      </w:r>
      <w:r w:rsidRPr="00CF0B67">
        <w:rPr>
          <w:rFonts w:ascii="DotumChe" w:eastAsia="DotumChe" w:hAnsi="DotumChe" w:cs="Malgun Gothic" w:hint="eastAsia"/>
        </w:rPr>
        <w:t>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제공되는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Helvetica LT Pro" w:eastAsia="DotumChe" w:hAnsi="Helvetica LT Pro" w:cs="Arial"/>
        </w:rPr>
        <w:t>RESM40</w:t>
      </w:r>
      <w:r w:rsidRPr="00CF0B67">
        <w:rPr>
          <w:rFonts w:ascii="DotumChe" w:eastAsia="DotumChe" w:hAnsi="DotumChe" w:cs="Malgun Gothic" w:hint="eastAsia"/>
        </w:rPr>
        <w:t>이라는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Helvetica LT Pro" w:eastAsia="DotumChe" w:hAnsi="Helvetica LT Pro" w:cs="Arial"/>
        </w:rPr>
        <w:t>40 µm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피치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링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스케일을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사용합니다</w:t>
      </w:r>
      <w:r w:rsidRPr="00CF0B67">
        <w:rPr>
          <w:rFonts w:ascii="DotumChe" w:eastAsia="DotumChe" w:hAnsi="DotumChe" w:cs="Arial"/>
        </w:rPr>
        <w:t xml:space="preserve">. </w:t>
      </w:r>
      <w:r w:rsidRPr="00CF0B67">
        <w:rPr>
          <w:rFonts w:ascii="DotumChe" w:eastAsia="DotumChe" w:hAnsi="DotumChe" w:cs="Malgun Gothic" w:hint="eastAsia"/>
        </w:rPr>
        <w:t>고객들은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높은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정확도가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필요한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어플리케이션의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경우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테이퍼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마운트</w:t>
      </w:r>
      <w:r w:rsidRPr="00CF0B67">
        <w:rPr>
          <w:rFonts w:ascii="DotumChe" w:eastAsia="DotumChe" w:hAnsi="DotumChe" w:cs="Arial"/>
        </w:rPr>
        <w:t>(</w:t>
      </w:r>
      <w:r w:rsidRPr="00CF0B67">
        <w:rPr>
          <w:rFonts w:ascii="Helvetica LT Pro" w:eastAsia="DotumChe" w:hAnsi="Helvetica LT Pro" w:cs="Arial"/>
        </w:rPr>
        <w:t xml:space="preserve">A </w:t>
      </w:r>
      <w:r w:rsidRPr="00CF0B67">
        <w:rPr>
          <w:rFonts w:ascii="DotumChe" w:eastAsia="DotumChe" w:hAnsi="DotumChe" w:cs="Malgun Gothic" w:hint="eastAsia"/>
        </w:rPr>
        <w:t>섹션</w:t>
      </w:r>
      <w:r w:rsidRPr="00CF0B67">
        <w:rPr>
          <w:rFonts w:ascii="DotumChe" w:eastAsia="DotumChe" w:hAnsi="DotumChe" w:cs="Arial"/>
        </w:rPr>
        <w:t xml:space="preserve">) </w:t>
      </w:r>
      <w:r w:rsidRPr="00CF0B67">
        <w:rPr>
          <w:rFonts w:ascii="DotumChe" w:eastAsia="DotumChe" w:hAnsi="DotumChe" w:cs="Malgun Gothic" w:hint="eastAsia"/>
        </w:rPr>
        <w:t>링을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선택하고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관성이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작은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어플리케이션의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경우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얇은</w:t>
      </w:r>
      <w:r w:rsidRPr="00CF0B67">
        <w:rPr>
          <w:rFonts w:ascii="DotumChe" w:eastAsia="DotumChe" w:hAnsi="DotumChe" w:cs="Arial"/>
        </w:rPr>
        <w:t>(</w:t>
      </w:r>
      <w:r w:rsidRPr="00CF0B67">
        <w:rPr>
          <w:rFonts w:ascii="Helvetica LT Pro" w:eastAsia="DotumChe" w:hAnsi="Helvetica LT Pro" w:cs="Arial"/>
        </w:rPr>
        <w:t>B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섹션</w:t>
      </w:r>
      <w:r w:rsidRPr="00CF0B67">
        <w:rPr>
          <w:rFonts w:ascii="DotumChe" w:eastAsia="DotumChe" w:hAnsi="DotumChe" w:cs="Arial"/>
        </w:rPr>
        <w:t xml:space="preserve">) </w:t>
      </w:r>
      <w:r w:rsidRPr="00CF0B67">
        <w:rPr>
          <w:rFonts w:ascii="DotumChe" w:eastAsia="DotumChe" w:hAnsi="DotumChe" w:cs="Malgun Gothic" w:hint="eastAsia"/>
        </w:rPr>
        <w:t>링을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선택할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있습니다</w:t>
      </w:r>
      <w:r w:rsidRPr="00CF0B67">
        <w:rPr>
          <w:rFonts w:ascii="DotumChe" w:eastAsia="DotumChe" w:hAnsi="DotumChe" w:cs="Arial"/>
        </w:rPr>
        <w:t xml:space="preserve">. </w:t>
      </w:r>
      <w:r w:rsidRPr="00CF0B67">
        <w:rPr>
          <w:rFonts w:ascii="DotumChe" w:eastAsia="DotumChe" w:hAnsi="DotumChe" w:cs="Malgun Gothic" w:hint="eastAsia"/>
        </w:rPr>
        <w:t>엔코더는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최대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Helvetica LT Pro" w:eastAsia="DotumChe" w:hAnsi="Helvetica LT Pro" w:cs="Arial"/>
        </w:rPr>
        <w:t>8,800 rpm</w:t>
      </w:r>
      <w:r w:rsidRPr="00CF0B67">
        <w:rPr>
          <w:rFonts w:ascii="DotumChe" w:eastAsia="DotumChe" w:hAnsi="DotumChe" w:cs="Malgun Gothic" w:hint="eastAsia"/>
        </w:rPr>
        <w:t>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회전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축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속도와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최대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Helvetica LT Pro" w:eastAsia="DotumChe" w:hAnsi="Helvetica LT Pro" w:cs="Arial"/>
        </w:rPr>
        <w:t>0.04 arc second</w:t>
      </w:r>
      <w:r w:rsidRPr="00CF0B67">
        <w:rPr>
          <w:rFonts w:ascii="DotumChe" w:eastAsia="DotumChe" w:hAnsi="DotumChe" w:cs="Malgun Gothic" w:hint="eastAsia"/>
        </w:rPr>
        <w:t>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각도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분해능으로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작동합니다</w:t>
      </w:r>
      <w:r w:rsidRPr="00CF0B67">
        <w:rPr>
          <w:rFonts w:ascii="DotumChe" w:eastAsia="DotumChe" w:hAnsi="DotumChe" w:cs="Arial"/>
        </w:rPr>
        <w:t>.</w:t>
      </w:r>
    </w:p>
    <w:p w14:paraId="479CA0FB" w14:textId="77777777" w:rsidR="00705AF9" w:rsidRPr="00CF0B67" w:rsidRDefault="00705AF9" w:rsidP="00705AF9">
      <w:pPr>
        <w:spacing w:line="336" w:lineRule="auto"/>
        <w:ind w:right="-554"/>
        <w:rPr>
          <w:rFonts w:ascii="DotumChe" w:eastAsia="DotumChe" w:hAnsi="DotumChe" w:cs="Arial"/>
        </w:rPr>
      </w:pPr>
    </w:p>
    <w:p w14:paraId="5ED8AA5A" w14:textId="2D05BA06" w:rsidR="00705AF9" w:rsidRPr="00CF0B67" w:rsidRDefault="00705AF9" w:rsidP="00705AF9">
      <w:pPr>
        <w:spacing w:line="336" w:lineRule="auto"/>
        <w:ind w:right="-554"/>
        <w:rPr>
          <w:rFonts w:ascii="DotumChe" w:eastAsia="DotumChe" w:hAnsi="DotumChe" w:cs="Arial"/>
        </w:rPr>
      </w:pPr>
      <w:r w:rsidRPr="00CF0B67">
        <w:rPr>
          <w:rFonts w:ascii="DotumChe" w:eastAsia="DotumChe" w:hAnsi="DotumChe" w:cs="Malgun Gothic" w:hint="eastAsia"/>
        </w:rPr>
        <w:t>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새로운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엔코더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시스템은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넓은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관통홀을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요구하는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어플리케이션의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경우에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적합합니다</w:t>
      </w:r>
      <w:r w:rsidRPr="00CF0B67">
        <w:rPr>
          <w:rFonts w:ascii="DotumChe" w:eastAsia="DotumChe" w:hAnsi="DotumChe" w:cs="Arial"/>
        </w:rPr>
        <w:t xml:space="preserve">. </w:t>
      </w:r>
      <w:r w:rsidRPr="00CF0B67">
        <w:rPr>
          <w:rFonts w:ascii="DotumChe" w:eastAsia="DotumChe" w:hAnsi="DotumChe" w:cs="Malgun Gothic" w:hint="eastAsia"/>
        </w:rPr>
        <w:t>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제품은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광범위한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허용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오차와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원격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교정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및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심층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진단을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위한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고급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진단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도구의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조합을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통해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손쉬운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설치가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가능합니다</w:t>
      </w:r>
      <w:r w:rsidRPr="00CF0B67">
        <w:rPr>
          <w:rFonts w:ascii="DotumChe" w:eastAsia="DotumChe" w:hAnsi="DotumChe" w:cs="Arial"/>
        </w:rPr>
        <w:t>.</w:t>
      </w:r>
    </w:p>
    <w:p w14:paraId="390C317C" w14:textId="77777777" w:rsidR="00705AF9" w:rsidRPr="00CF0B67" w:rsidRDefault="00705AF9" w:rsidP="00705AF9">
      <w:pPr>
        <w:spacing w:line="336" w:lineRule="auto"/>
        <w:ind w:right="-554"/>
        <w:rPr>
          <w:rFonts w:ascii="DotumChe" w:eastAsia="DotumChe" w:hAnsi="DotumChe" w:cs="Arial"/>
        </w:rPr>
      </w:pPr>
    </w:p>
    <w:p w14:paraId="23D34661" w14:textId="72089D60" w:rsidR="00705AF9" w:rsidRPr="00CF0B67" w:rsidRDefault="00705AF9" w:rsidP="00705AF9">
      <w:pPr>
        <w:spacing w:line="336" w:lineRule="auto"/>
        <w:ind w:right="-554"/>
        <w:rPr>
          <w:rFonts w:ascii="DotumChe" w:eastAsia="DotumChe" w:hAnsi="DotumChe" w:cs="Arial"/>
        </w:rPr>
      </w:pPr>
      <w:r w:rsidRPr="00CF0B67">
        <w:rPr>
          <w:rFonts w:ascii="DotumChe" w:eastAsia="DotumChe" w:hAnsi="DotumChe" w:cs="Malgun Gothic" w:hint="eastAsia"/>
        </w:rPr>
        <w:t>많은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스케일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주기로부터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얻은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출력들의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평균을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산출하고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분진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등과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같은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비주기적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피처를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효과적으로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걸러내는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안정적인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Helvetica LT Pro" w:eastAsia="DotumChe" w:hAnsi="Helvetica LT Pro" w:cs="Arial"/>
        </w:rPr>
        <w:t>Renishaw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필터링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옵틱이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Helvetica LT Pro" w:eastAsia="DotumChe" w:hAnsi="Helvetica LT Pro" w:cs="Arial"/>
        </w:rPr>
        <w:t>QUANTiC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판독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헤드에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채용됩니다</w:t>
      </w:r>
      <w:r w:rsidRPr="00CF0B67">
        <w:rPr>
          <w:rFonts w:ascii="DotumChe" w:eastAsia="DotumChe" w:hAnsi="DotumChe" w:cs="Arial"/>
        </w:rPr>
        <w:t xml:space="preserve">. </w:t>
      </w:r>
      <w:r w:rsidRPr="00CF0B67">
        <w:rPr>
          <w:rFonts w:ascii="DotumChe" w:eastAsia="DotumChe" w:hAnsi="DotumChe" w:cs="Malgun Gothic" w:hint="eastAsia"/>
        </w:rPr>
        <w:t>자동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게인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컨트롤</w:t>
      </w:r>
      <w:r w:rsidRPr="00CF0B67">
        <w:rPr>
          <w:rFonts w:ascii="DotumChe" w:eastAsia="DotumChe" w:hAnsi="DotumChe" w:cs="Arial"/>
        </w:rPr>
        <w:t>(</w:t>
      </w:r>
      <w:r w:rsidRPr="00CF0B67">
        <w:rPr>
          <w:rFonts w:ascii="Helvetica LT Pro" w:eastAsia="DotumChe" w:hAnsi="Helvetica LT Pro" w:cs="Arial"/>
        </w:rPr>
        <w:t>AGC</w:t>
      </w:r>
      <w:r w:rsidRPr="00CF0B67">
        <w:rPr>
          <w:rFonts w:ascii="DotumChe" w:eastAsia="DotumChe" w:hAnsi="DotumChe" w:cs="Arial"/>
        </w:rPr>
        <w:t xml:space="preserve">), </w:t>
      </w:r>
      <w:r w:rsidRPr="00CF0B67">
        <w:rPr>
          <w:rFonts w:ascii="DotumChe" w:eastAsia="DotumChe" w:hAnsi="DotumChe" w:cs="Malgun Gothic" w:hint="eastAsia"/>
        </w:rPr>
        <w:t>자동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오프셋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컨트롤</w:t>
      </w:r>
      <w:r w:rsidRPr="00CF0B67">
        <w:rPr>
          <w:rFonts w:ascii="DotumChe" w:eastAsia="DotumChe" w:hAnsi="DotumChe" w:cs="Arial"/>
        </w:rPr>
        <w:t>(</w:t>
      </w:r>
      <w:r w:rsidRPr="00CF0B67">
        <w:rPr>
          <w:rFonts w:ascii="Helvetica LT Pro" w:eastAsia="DotumChe" w:hAnsi="Helvetica LT Pro" w:cs="Arial"/>
        </w:rPr>
        <w:t>AOC</w:t>
      </w:r>
      <w:r w:rsidRPr="00CF0B67">
        <w:rPr>
          <w:rFonts w:ascii="DotumChe" w:eastAsia="DotumChe" w:hAnsi="DotumChe" w:cs="Arial"/>
        </w:rPr>
        <w:t xml:space="preserve">), </w:t>
      </w:r>
      <w:r w:rsidRPr="00CF0B67">
        <w:rPr>
          <w:rFonts w:ascii="DotumChe" w:eastAsia="DotumChe" w:hAnsi="DotumChe" w:cs="Malgun Gothic" w:hint="eastAsia"/>
        </w:rPr>
        <w:t>자동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밸런스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컨트롤</w:t>
      </w:r>
      <w:r w:rsidRPr="00CF0B67">
        <w:rPr>
          <w:rFonts w:ascii="DotumChe" w:eastAsia="DotumChe" w:hAnsi="DotumChe" w:cs="Arial"/>
        </w:rPr>
        <w:t>(</w:t>
      </w:r>
      <w:r w:rsidRPr="00CF0B67">
        <w:rPr>
          <w:rFonts w:ascii="Helvetica LT Pro" w:eastAsia="DotumChe" w:hAnsi="Helvetica LT Pro" w:cs="Arial"/>
        </w:rPr>
        <w:t>ABC</w:t>
      </w:r>
      <w:r w:rsidRPr="00CF0B67">
        <w:rPr>
          <w:rFonts w:ascii="DotumChe" w:eastAsia="DotumChe" w:hAnsi="DotumChe" w:cs="Arial"/>
        </w:rPr>
        <w:t xml:space="preserve">) </w:t>
      </w:r>
      <w:r w:rsidRPr="00CF0B67">
        <w:rPr>
          <w:rFonts w:ascii="DotumChe" w:eastAsia="DotumChe" w:hAnsi="DotumChe" w:cs="Malgun Gothic" w:hint="eastAsia"/>
        </w:rPr>
        <w:t>등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다양한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전자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신호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처리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알고리즘으로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측정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신호가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한층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개선됩니다</w:t>
      </w:r>
      <w:r w:rsidRPr="00CF0B67">
        <w:rPr>
          <w:rFonts w:ascii="DotumChe" w:eastAsia="DotumChe" w:hAnsi="DotumChe" w:cs="Arial"/>
        </w:rPr>
        <w:t xml:space="preserve">. </w:t>
      </w:r>
      <w:r w:rsidRPr="00CF0B67">
        <w:rPr>
          <w:rFonts w:ascii="Helvetica LT Pro" w:eastAsia="DotumChe" w:hAnsi="Helvetica LT Pro" w:cs="Arial"/>
        </w:rPr>
        <w:t>QUANTiC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엔코더에는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또한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신호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필터링을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위한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세번째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레이어층을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갖는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새로운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검출기</w:t>
      </w:r>
      <w:bookmarkStart w:id="0" w:name="_GoBack"/>
      <w:bookmarkEnd w:id="0"/>
      <w:r w:rsidRPr="00CF0B67">
        <w:rPr>
          <w:rFonts w:ascii="DotumChe" w:eastAsia="DotumChe" w:hAnsi="DotumChe" w:cs="Malgun Gothic" w:hint="eastAsia"/>
        </w:rPr>
        <w:t>를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갖고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있어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스케일의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오염으로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인해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발생할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있는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비고조파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신호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주파수를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없애는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데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도움이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됩니다</w:t>
      </w:r>
      <w:r w:rsidRPr="00CF0B67">
        <w:rPr>
          <w:rFonts w:ascii="DotumChe" w:eastAsia="DotumChe" w:hAnsi="DotumChe" w:cs="Arial"/>
        </w:rPr>
        <w:t xml:space="preserve">. </w:t>
      </w:r>
      <w:r w:rsidRPr="00CF0B67">
        <w:rPr>
          <w:rFonts w:ascii="DotumChe" w:eastAsia="DotumChe" w:hAnsi="DotumChe" w:cs="Malgun Gothic" w:hint="eastAsia"/>
        </w:rPr>
        <w:t>이러한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신호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조절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기능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덕분에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보간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오차</w:t>
      </w:r>
      <w:r w:rsidRPr="00CF0B67">
        <w:rPr>
          <w:rFonts w:ascii="DotumChe" w:eastAsia="DotumChe" w:hAnsi="DotumChe" w:cs="Arial"/>
        </w:rPr>
        <w:t>(</w:t>
      </w:r>
      <w:r w:rsidRPr="00CF0B67">
        <w:rPr>
          <w:rFonts w:ascii="Helvetica LT Pro" w:eastAsia="DotumChe" w:hAnsi="Helvetica LT Pro" w:cs="Arial"/>
        </w:rPr>
        <w:t>SDE</w:t>
      </w:r>
      <w:r w:rsidRPr="00CF0B67">
        <w:rPr>
          <w:rFonts w:ascii="DotumChe" w:eastAsia="DotumChe" w:hAnsi="DotumChe" w:cs="Arial"/>
        </w:rPr>
        <w:t>)</w:t>
      </w:r>
      <w:r w:rsidRPr="00CF0B67">
        <w:rPr>
          <w:rFonts w:ascii="DotumChe" w:eastAsia="DotumChe" w:hAnsi="DotumChe" w:cs="Malgun Gothic" w:hint="eastAsia"/>
        </w:rPr>
        <w:t>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감소하고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오염물로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인한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신호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변이가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최소화됩니다</w:t>
      </w:r>
      <w:r w:rsidRPr="00CF0B67">
        <w:rPr>
          <w:rFonts w:ascii="DotumChe" w:eastAsia="DotumChe" w:hAnsi="DotumChe" w:cs="Arial"/>
        </w:rPr>
        <w:t>.</w:t>
      </w:r>
    </w:p>
    <w:p w14:paraId="7B3FB307" w14:textId="77777777" w:rsidR="00705AF9" w:rsidRPr="00CF0B67" w:rsidRDefault="00705AF9" w:rsidP="00705AF9">
      <w:pPr>
        <w:spacing w:line="336" w:lineRule="auto"/>
        <w:ind w:right="-554"/>
        <w:rPr>
          <w:rFonts w:ascii="DotumChe" w:eastAsia="DotumChe" w:hAnsi="DotumChe" w:cs="Arial"/>
        </w:rPr>
      </w:pPr>
    </w:p>
    <w:p w14:paraId="4FE880CB" w14:textId="775EB6FB" w:rsidR="00524281" w:rsidRPr="00CF0B67" w:rsidRDefault="00705AF9" w:rsidP="00705AF9">
      <w:pPr>
        <w:spacing w:line="336" w:lineRule="auto"/>
        <w:ind w:right="-554"/>
        <w:rPr>
          <w:rFonts w:ascii="DotumChe" w:eastAsia="DotumChe" w:hAnsi="DotumChe" w:cs="Arial"/>
        </w:rPr>
      </w:pPr>
      <w:r w:rsidRPr="00CF0B67">
        <w:rPr>
          <w:rFonts w:ascii="Helvetica LT Pro" w:eastAsia="DotumChe" w:hAnsi="Helvetica LT Pro" w:cs="Arial"/>
        </w:rPr>
        <w:t xml:space="preserve">QUANTiC </w:t>
      </w:r>
      <w:r w:rsidRPr="00CF0B67">
        <w:rPr>
          <w:rFonts w:ascii="DotumChe" w:eastAsia="DotumChe" w:hAnsi="DotumChe" w:cs="Malgun Gothic" w:hint="eastAsia"/>
        </w:rPr>
        <w:t>엔코더는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대량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생산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라인의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생산량을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증가시키고</w:t>
      </w:r>
      <w:r w:rsidRPr="00CF0B67">
        <w:rPr>
          <w:rFonts w:ascii="DotumChe" w:eastAsia="DotumChe" w:hAnsi="DotumChe" w:cs="Arial"/>
        </w:rPr>
        <w:t xml:space="preserve"> OEM </w:t>
      </w:r>
      <w:r w:rsidRPr="00CF0B67">
        <w:rPr>
          <w:rFonts w:ascii="DotumChe" w:eastAsia="DotumChe" w:hAnsi="DotumChe" w:cs="Malgun Gothic" w:hint="eastAsia"/>
        </w:rPr>
        <w:t>고객에게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잠재적으로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상당한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시간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및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비용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절감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효과를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제공합니다</w:t>
      </w:r>
      <w:r w:rsidRPr="00CF0B67">
        <w:rPr>
          <w:rFonts w:ascii="DotumChe" w:eastAsia="DotumChe" w:hAnsi="DotumChe" w:cs="Arial"/>
        </w:rPr>
        <w:t xml:space="preserve">. </w:t>
      </w:r>
      <w:r w:rsidRPr="00CF0B67">
        <w:rPr>
          <w:rFonts w:ascii="Helvetica LT Pro" w:eastAsia="DotumChe" w:hAnsi="Helvetica LT Pro" w:cs="Arial"/>
        </w:rPr>
        <w:t>QUANTiC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제품군은</w:t>
      </w:r>
      <w:r w:rsidRPr="00CF0B67">
        <w:rPr>
          <w:rFonts w:ascii="DotumChe" w:eastAsia="DotumChe" w:hAnsi="DotumChe" w:cs="Arial"/>
        </w:rPr>
        <w:t xml:space="preserve"> CE </w:t>
      </w:r>
      <w:r w:rsidRPr="00CF0B67">
        <w:rPr>
          <w:rFonts w:ascii="DotumChe" w:eastAsia="DotumChe" w:hAnsi="DotumChe" w:cs="Malgun Gothic" w:hint="eastAsia"/>
        </w:rPr>
        <w:t>승인을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받았으며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Helvetica LT Pro" w:eastAsia="DotumChe" w:hAnsi="Helvetica LT Pro" w:cs="Arial"/>
        </w:rPr>
        <w:t>ISO 9001:2008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인증을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받은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엄격한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품질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관리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공정을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사용하여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Helvetica LT Pro" w:eastAsia="DotumChe" w:hAnsi="Helvetica LT Pro" w:cs="Arial"/>
        </w:rPr>
        <w:t>Renishaw</w:t>
      </w:r>
      <w:r w:rsidRPr="00CF0B67">
        <w:rPr>
          <w:rFonts w:ascii="DotumChe" w:eastAsia="DotumChe" w:hAnsi="DotumChe" w:cs="Malgun Gothic" w:hint="eastAsia"/>
        </w:rPr>
        <w:t>에서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제조합니다</w:t>
      </w:r>
      <w:r w:rsidRPr="00CF0B67">
        <w:rPr>
          <w:rFonts w:ascii="DotumChe" w:eastAsia="DotumChe" w:hAnsi="DotumChe" w:cs="Arial"/>
        </w:rPr>
        <w:t xml:space="preserve">. </w:t>
      </w:r>
      <w:r w:rsidRPr="00CF0B67">
        <w:rPr>
          <w:rFonts w:ascii="DotumChe" w:eastAsia="DotumChe" w:hAnsi="DotumChe" w:cs="Malgun Gothic" w:hint="eastAsia"/>
        </w:rPr>
        <w:t>다른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모든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Helvetica LT Pro" w:eastAsia="DotumChe" w:hAnsi="Helvetica LT Pro" w:cs="Arial"/>
        </w:rPr>
        <w:t>Renishaw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엔코더와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마찬가지로</w:t>
      </w:r>
      <w:r w:rsidRPr="00CF0B67">
        <w:rPr>
          <w:rFonts w:ascii="DotumChe" w:eastAsia="DotumChe" w:hAnsi="DotumChe" w:cs="Arial"/>
        </w:rPr>
        <w:t xml:space="preserve">, </w:t>
      </w:r>
      <w:r w:rsidRPr="00CF0B67">
        <w:rPr>
          <w:rFonts w:ascii="DotumChe" w:eastAsia="DotumChe" w:hAnsi="DotumChe" w:cs="Malgun Gothic" w:hint="eastAsia"/>
        </w:rPr>
        <w:t>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제품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역시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전용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글로벌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영업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및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지원망을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통해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지원을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받으실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수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있습니다</w:t>
      </w:r>
      <w:r w:rsidRPr="00CF0B67">
        <w:rPr>
          <w:rFonts w:ascii="DotumChe" w:eastAsia="DotumChe" w:hAnsi="DotumChe" w:cs="Arial"/>
        </w:rPr>
        <w:t>.</w:t>
      </w:r>
    </w:p>
    <w:p w14:paraId="1DB187A8" w14:textId="0D47F651" w:rsidR="00DD4CC2" w:rsidRPr="00CF0B67" w:rsidRDefault="00DD4CC2" w:rsidP="00DD4CC2">
      <w:pPr>
        <w:spacing w:line="336" w:lineRule="auto"/>
        <w:ind w:right="-554"/>
        <w:rPr>
          <w:rFonts w:ascii="DotumChe" w:eastAsia="DotumChe" w:hAnsi="DotumChe" w:cs="Arial"/>
        </w:rPr>
      </w:pPr>
    </w:p>
    <w:p w14:paraId="4FE880D0" w14:textId="65CCDE32" w:rsidR="00113C35" w:rsidRPr="00CF0B67" w:rsidRDefault="00705AF9" w:rsidP="0050292E">
      <w:pPr>
        <w:spacing w:line="276" w:lineRule="auto"/>
        <w:rPr>
          <w:rFonts w:ascii="DotumChe" w:eastAsia="DotumChe" w:hAnsi="DotumChe" w:cs="Arial"/>
        </w:rPr>
      </w:pPr>
      <w:r w:rsidRPr="00CF0B67">
        <w:rPr>
          <w:rFonts w:ascii="Helvetica LT Pro" w:eastAsia="DotumChe" w:hAnsi="Helvetica LT Pro" w:cs="Arial"/>
        </w:rPr>
        <w:t>Renishaw QUANTiC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대한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자세한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내용은</w:t>
      </w:r>
      <w:r w:rsidRPr="00CF0B67">
        <w:rPr>
          <w:rFonts w:ascii="DotumChe" w:eastAsia="DotumChe" w:hAnsi="DotumChe" w:cs="Arial"/>
        </w:rPr>
        <w:t xml:space="preserve"> </w:t>
      </w:r>
      <w:hyperlink r:id="rId12" w:history="1">
        <w:r w:rsidRPr="00CF0B67">
          <w:rPr>
            <w:rStyle w:val="Hyperlink"/>
            <w:rFonts w:ascii="Helvetica LT Pro" w:eastAsia="DotumChe" w:hAnsi="Helvetica LT Pro" w:cs="Arial"/>
          </w:rPr>
          <w:t xml:space="preserve">www.renishaw.co.kr/ QUANTiC </w:t>
        </w:r>
      </w:hyperlink>
      <w:r w:rsidRPr="00CF0B67">
        <w:rPr>
          <w:rFonts w:ascii="DotumChe" w:eastAsia="DotumChe" w:hAnsi="DotumChe" w:cs="Malgun Gothic" w:hint="eastAsia"/>
        </w:rPr>
        <w:t>을</w:t>
      </w:r>
      <w:r w:rsidRPr="00CF0B67">
        <w:rPr>
          <w:rFonts w:ascii="DotumChe" w:eastAsia="DotumChe" w:hAnsi="DotumChe" w:cs="Arial"/>
        </w:rPr>
        <w:t xml:space="preserve"> </w:t>
      </w:r>
      <w:r w:rsidRPr="00CF0B67">
        <w:rPr>
          <w:rFonts w:ascii="DotumChe" w:eastAsia="DotumChe" w:hAnsi="DotumChe" w:cs="Malgun Gothic" w:hint="eastAsia"/>
        </w:rPr>
        <w:t>참조하십시오</w:t>
      </w:r>
      <w:r w:rsidRPr="00CF0B67">
        <w:rPr>
          <w:rFonts w:ascii="DotumChe" w:eastAsia="DotumChe" w:hAnsi="DotumChe" w:cs="Arial"/>
        </w:rPr>
        <w:t>.</w:t>
      </w:r>
    </w:p>
    <w:p w14:paraId="4FE880D1" w14:textId="6B0D1984" w:rsidR="00113C35" w:rsidRPr="00CF0B67" w:rsidRDefault="00113C35" w:rsidP="0050292E">
      <w:pPr>
        <w:spacing w:line="276" w:lineRule="auto"/>
        <w:rPr>
          <w:rFonts w:ascii="DotumChe" w:eastAsia="DotumChe" w:hAnsi="DotumChe" w:cs="Arial"/>
          <w:sz w:val="22"/>
          <w:szCs w:val="22"/>
        </w:rPr>
      </w:pPr>
    </w:p>
    <w:p w14:paraId="4FE880D2" w14:textId="725CBEB5" w:rsidR="00714411" w:rsidRPr="00CF0B67" w:rsidRDefault="00FA4013" w:rsidP="00291695">
      <w:pPr>
        <w:spacing w:line="276" w:lineRule="auto"/>
        <w:jc w:val="center"/>
        <w:rPr>
          <w:rFonts w:ascii="DotumChe" w:eastAsia="DotumChe" w:hAnsi="DotumChe" w:cs="Arial"/>
          <w:sz w:val="22"/>
          <w:szCs w:val="22"/>
        </w:rPr>
      </w:pPr>
      <w:r w:rsidRPr="00CF0B67">
        <w:rPr>
          <w:rFonts w:ascii="DotumChe" w:eastAsia="DotumChe" w:hAnsi="DotumChe" w:hint="eastAsia"/>
          <w:sz w:val="22"/>
          <w:szCs w:val="22"/>
        </w:rPr>
        <w:t>-끝-</w:t>
      </w:r>
    </w:p>
    <w:sectPr w:rsidR="00714411" w:rsidRPr="00CF0B67" w:rsidSect="00B803A3">
      <w:headerReference w:type="first" r:id="rId13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9124" w14:textId="51CA726D" w:rsidR="00FA4013" w:rsidRDefault="00FA4013">
    <w:pPr>
      <w:pStyle w:val="Header"/>
    </w:pPr>
  </w:p>
  <w:p w14:paraId="4FE880D7" w14:textId="25083E45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B5924"/>
    <w:rsid w:val="0021225A"/>
    <w:rsid w:val="00227CE4"/>
    <w:rsid w:val="002469DB"/>
    <w:rsid w:val="00257833"/>
    <w:rsid w:val="002858D4"/>
    <w:rsid w:val="00291695"/>
    <w:rsid w:val="002A1DD0"/>
    <w:rsid w:val="002A4C90"/>
    <w:rsid w:val="002E2F8C"/>
    <w:rsid w:val="00310B2A"/>
    <w:rsid w:val="003377F3"/>
    <w:rsid w:val="003647B3"/>
    <w:rsid w:val="003659A8"/>
    <w:rsid w:val="00373754"/>
    <w:rsid w:val="00381AE5"/>
    <w:rsid w:val="00385EAB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05AF9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304EA"/>
    <w:rsid w:val="009415B6"/>
    <w:rsid w:val="009B326C"/>
    <w:rsid w:val="009B63D3"/>
    <w:rsid w:val="009F23F0"/>
    <w:rsid w:val="00A32C35"/>
    <w:rsid w:val="00A60348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B0C2C"/>
    <w:rsid w:val="00CC2F07"/>
    <w:rsid w:val="00CD6AD4"/>
    <w:rsid w:val="00CF0B67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D4CC2"/>
    <w:rsid w:val="00DF6E72"/>
    <w:rsid w:val="00E63517"/>
    <w:rsid w:val="00E73435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A4013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link w:val="HeaderChar"/>
    <w:uiPriority w:val="99"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D4CC2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rsid w:val="00FA4013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924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.kr/quanti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4af5f2fd-5408-4f1e-9766-c7b530b9d8ca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47BC6-2FE1-4AF4-8AEB-054B2699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Megan Hilleard</cp:lastModifiedBy>
  <cp:revision>7</cp:revision>
  <cp:lastPrinted>2014-11-03T12:56:00Z</cp:lastPrinted>
  <dcterms:created xsi:type="dcterms:W3CDTF">2018-11-22T11:57:00Z</dcterms:created>
  <dcterms:modified xsi:type="dcterms:W3CDTF">2019-01-11T10:43:00Z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