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Novi sistem vodil QuickLoad™ izboljšuje hitrost, produktivnost in natančnost pri kontroli delov</w:t>
      </w:r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Renishaw z zadovoljstvom predstavlja sistem vodil QuickLoad™, s katerim širi svojo ponudbo vpenjal za merilno tehniko. Sistem vodil QuickLoad je bil razvit za uporabo na koordinatnih merilnih strojih in zagotavlja zanesljivo pozicioniranje merjencev v kombinaciji z osnovnimi ploščami QuickLoad, ki se pozicionirajo na eno ali drugo stran vodil z magneti za hitro pritrditev in pozicionirnimi čepi. Vodila in plošče so izmenljivi, kontrola in odvzemanje merjencev pa zato potekata kar se da hitro.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Sistem vodil QuickLoad se pridružuje družini obstoječih izdelkov QuickLoad, v katero spada tudi serija vogalov QuickLoad (QLC) za aplikacije strojnega vida, zasnovanih za enostavnejše in hitrejše vpenjanje brez napak. Plošče QuickLoad so Renishawove vodilne aluminijaste osnovne plošče s trdo anodno prevleko in alfanumeričnimi oznakami. Standardna velikost navojev je M6, dimenzije M4, M8 in ¼-20 pa so na voljo po naročilu. Alfanumerične plošče v kombinaciji z obsežnim programom označenih modularnih vpenjalnih komponent in programsko opremo FixtureBuilder zagotavljajo ponovljivost priprave merjencev. Delo s sistemom vodil QuickLoad je hitro, preprosto in ponovljivo. Uporabnik lahko z njim pripravi dele za kontrolo na različnih ploščah, ki jih učinkovito razporedi ob vodilih za največjo produktivnost.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/>
        </w:rPr>
      </w:pPr>
      <w:r w:rsidRPr="00FE575D">
        <w:rPr>
          <w:rFonts w:ascii="Arial" w:hAnsi="Arial"/>
        </w:rPr>
        <w:t>Za več informacij o sistemu vodil QuickLoad obiščite</w:t>
      </w:r>
      <w:r>
        <w:t xml:space="preserve"> </w:t>
      </w:r>
      <w:hyperlink r:id="rId11" w:history="1">
        <w:r>
          <w:rPr>
            <w:rStyle w:val="Hyperlink"/>
            <w:rFonts w:ascii="Arial" w:hAnsi="Arial"/>
          </w:rPr>
          <w:t>www.renishaw.si/quickloadrail</w:t>
        </w:r>
      </w:hyperlink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  <w:bookmarkStart w:id="0" w:name="_GoBack"/>
      <w:bookmarkEnd w:id="0"/>
    </w:p>
    <w:sectPr w:rsidR="00CC6856" w:rsidRPr="00E2306C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64" w:rsidRDefault="00922464" w:rsidP="002E2F8C">
      <w:r>
        <w:separator/>
      </w:r>
    </w:p>
  </w:endnote>
  <w:endnote w:type="continuationSeparator" w:id="0">
    <w:p w:rsidR="00922464" w:rsidRDefault="0092246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64" w:rsidRDefault="00922464" w:rsidP="002E2F8C">
      <w:r>
        <w:separator/>
      </w:r>
    </w:p>
  </w:footnote>
  <w:footnote w:type="continuationSeparator" w:id="0">
    <w:p w:rsidR="00922464" w:rsidRDefault="0092246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566E3"/>
    <w:rsid w:val="00F60098"/>
    <w:rsid w:val="00F71F07"/>
    <w:rsid w:val="00F81452"/>
    <w:rsid w:val="00FA3F2E"/>
    <w:rsid w:val="00FC7AE9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51DD9A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quickloadra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0892-0E8D-467A-B7DA-644C5ECFA33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af5f2fd-5408-4f1e-9766-c7b530b9d8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8F6919-DBF9-46CD-96A4-7A2C967E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2019-02-04T08:22:00Z</cp:lastPrinted>
  <dcterms:created xsi:type="dcterms:W3CDTF">2019-02-27T19:11:00Z</dcterms:created>
  <dcterms:modified xsi:type="dcterms:W3CDTF">2019-03-07T00:28:00Z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