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Default="00B06D50" w:rsidP="00AC7D9D">
      <w:pPr>
        <w:ind w:right="567"/>
        <w:rPr>
          <w:rFonts w:ascii="Arial" w:hAnsi="Arial" w:cs="Arial"/>
        </w:rPr>
      </w:pPr>
      <w:r>
        <w:rPr>
          <w:rFonts w:ascii="Arial" w:hAnsi="Arial"/>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margin-left:331.45pt;margin-top:-30pt;width:165.75pt;height:62.25pt;z-index:251657728;visibility:visible" o:allowincell="f">
            <v:imagedata r:id="rId7" o:title=""/>
            <w10:wrap type="topAndBottom"/>
          </v:shape>
        </w:pict>
      </w:r>
    </w:p>
    <w:p w:rsidR="0050262C" w:rsidRDefault="00592D80" w:rsidP="00647401">
      <w:pPr>
        <w:spacing w:line="360" w:lineRule="auto"/>
        <w:rPr>
          <w:rFonts w:ascii="Arial" w:hAnsi="Arial" w:cs="Arial"/>
          <w:b/>
          <w:sz w:val="22"/>
          <w:szCs w:val="22"/>
        </w:rPr>
      </w:pPr>
      <w:r>
        <w:rPr>
          <w:rFonts w:ascii="Arial" w:hAnsi="Arial"/>
          <w:b/>
          <w:sz w:val="22"/>
          <w:szCs w:val="22"/>
        </w:rPr>
        <w:t xml:space="preserve">Az új beirányzó lézerrendszer tovább bővíti a Renishaw gépkalibrálási megoldásainak választékát </w:t>
      </w:r>
    </w:p>
    <w:p w:rsidR="0033506D" w:rsidRPr="00B06D50" w:rsidRDefault="0033506D" w:rsidP="00647401">
      <w:pPr>
        <w:spacing w:line="360" w:lineRule="auto"/>
        <w:rPr>
          <w:rFonts w:ascii="Arial" w:hAnsi="Arial" w:cs="Arial"/>
          <w:sz w:val="22"/>
          <w:szCs w:val="22"/>
        </w:rPr>
      </w:pPr>
    </w:p>
    <w:p w:rsidR="00C03209" w:rsidRPr="00C03209" w:rsidRDefault="00592D80" w:rsidP="00C03209">
      <w:pPr>
        <w:spacing w:line="360" w:lineRule="auto"/>
        <w:rPr>
          <w:rFonts w:ascii="Arial" w:hAnsi="Arial" w:cs="Arial"/>
        </w:rPr>
      </w:pPr>
      <w:bookmarkStart w:id="0" w:name="_Hlk531681190"/>
      <w:r>
        <w:rPr>
          <w:rFonts w:ascii="Arial" w:hAnsi="Arial"/>
        </w:rPr>
        <w:t>A Renishaw új XK10 beirányozó lézerrendszerét a szerszámgépek gyártása és beirányozása során történő használatra fejlesztettük ki, azzal a céllal, hogy ne legyen szükség etalon darabokra. A rendszer lineáris sínek egyenességének, derékszögűségének, síkhelyességének és szintezésének ellenőrzésére, valamint a forgó gépek orsóirányának és egytengelyűségének felmérésére használható. Ezek a tényezők a gép összeállítása közben az XK10 használatával, a rendszer valós idejű adatmegjelenítő funkciója révén mérhetők és igazíthatók be. Az XK10 az ütközés utáni vagy a rendszeres karbantartás során feltárt hibák forrásának megállapítására is nagyszerűen használható.</w:t>
      </w:r>
    </w:p>
    <w:bookmarkEnd w:id="0"/>
    <w:p w:rsidR="00C03209" w:rsidRPr="00B06D50" w:rsidRDefault="00C03209" w:rsidP="00C03209">
      <w:pPr>
        <w:spacing w:line="360" w:lineRule="auto"/>
        <w:rPr>
          <w:rFonts w:ascii="Arial" w:hAnsi="Arial" w:cs="Arial"/>
        </w:rPr>
      </w:pPr>
    </w:p>
    <w:p w:rsidR="00C03209" w:rsidRDefault="0033506D" w:rsidP="00974450">
      <w:pPr>
        <w:spacing w:line="360" w:lineRule="auto"/>
        <w:rPr>
          <w:rFonts w:ascii="Arial" w:hAnsi="Arial" w:cs="Arial"/>
          <w:sz w:val="22"/>
          <w:szCs w:val="22"/>
        </w:rPr>
      </w:pPr>
      <w:r>
        <w:rPr>
          <w:rFonts w:ascii="Arial" w:hAnsi="Arial"/>
        </w:rPr>
        <w:t xml:space="preserve">Az XK10 30 m tengelyhosszig alkalmas a gépek geometriai és forgási komponenseinek mérésére és beigazítására. Használata feleslegessé teszi az etalon darabok – pl. négyszögletes gránittömbök és tesztidomszerek – használatát, amelyek kalibrálása és szállítása igen költséges. A gép vezetőpályáira egyszerűen odarögzíthető, egy egységet alkotó, moduláris rendszer a hagyományos módszerekhez képest felgyorsítja a gép beállítását és mérését. </w:t>
      </w:r>
    </w:p>
    <w:p w:rsidR="00974450" w:rsidRPr="00B06D50" w:rsidRDefault="00974450" w:rsidP="00974450"/>
    <w:p w:rsidR="00647401" w:rsidRDefault="00B4229F" w:rsidP="00647401">
      <w:pPr>
        <w:spacing w:line="360" w:lineRule="auto"/>
        <w:rPr>
          <w:rFonts w:ascii="Arial" w:hAnsi="Arial" w:cs="Arial"/>
        </w:rPr>
      </w:pPr>
      <w:r>
        <w:rPr>
          <w:rFonts w:ascii="Arial" w:hAnsi="Arial"/>
        </w:rPr>
        <w:t>Az XK10 magától értetődő szoftvere jóvoltából már nem csak a legügyesebb gépkezelők képesek ezekre a műveletekre. A nemzetközi szabványokra való visszavezethetőség érdekében a mérések digitálisan rögzíthetők és exportálhatók, vagy közvetlenül a strapabíró kijelzőegységen meg is tekinthetők.</w:t>
      </w:r>
    </w:p>
    <w:p w:rsidR="00B17577" w:rsidRPr="00B06D50" w:rsidRDefault="00B17577" w:rsidP="00647401">
      <w:pPr>
        <w:spacing w:line="360" w:lineRule="auto"/>
        <w:rPr>
          <w:rFonts w:ascii="Arial" w:hAnsi="Arial" w:cs="Arial"/>
        </w:rPr>
      </w:pPr>
    </w:p>
    <w:p w:rsidR="00B17577" w:rsidRDefault="00592D80" w:rsidP="00647401">
      <w:pPr>
        <w:spacing w:line="360" w:lineRule="auto"/>
        <w:rPr>
          <w:rFonts w:ascii="Arial" w:hAnsi="Arial" w:cs="Arial"/>
        </w:rPr>
      </w:pPr>
      <w:r>
        <w:rPr>
          <w:rFonts w:ascii="Arial" w:hAnsi="Arial"/>
        </w:rPr>
        <w:t>A Renishaw új XK10 beirányzó lézerrendszere feloldja a hagyományos etalon darabok használatakor jelentkező problémákat, és számos különböző szerszámgépen használható, univerzális digitális megoldást kínál.</w:t>
      </w:r>
    </w:p>
    <w:p w:rsidR="006D160A" w:rsidRPr="00A650E6" w:rsidRDefault="006D160A" w:rsidP="00647401">
      <w:pPr>
        <w:spacing w:line="360" w:lineRule="auto"/>
        <w:rPr>
          <w:rFonts w:ascii="Arial" w:hAnsi="Arial" w:cs="Arial"/>
          <w:lang w:val="en-US"/>
        </w:rPr>
      </w:pPr>
    </w:p>
    <w:p w:rsidR="00B520EA" w:rsidRDefault="00B520EA" w:rsidP="00647401">
      <w:pPr>
        <w:spacing w:line="360" w:lineRule="auto"/>
        <w:rPr>
          <w:rFonts w:ascii="Arial" w:hAnsi="Arial" w:cs="Arial"/>
          <w:sz w:val="22"/>
          <w:szCs w:val="22"/>
          <w:lang w:val="en-US"/>
        </w:rPr>
      </w:pPr>
    </w:p>
    <w:p w:rsidR="00B520EA" w:rsidRPr="002819C8" w:rsidRDefault="00B520EA" w:rsidP="00B520EA">
      <w:pPr>
        <w:spacing w:line="360" w:lineRule="auto"/>
        <w:rPr>
          <w:rFonts w:ascii="Arial" w:hAnsi="Arial" w:cs="Arial"/>
        </w:rPr>
      </w:pPr>
      <w:r>
        <w:rPr>
          <w:rFonts w:ascii="Arial" w:hAnsi="Arial"/>
        </w:rPr>
        <w:t xml:space="preserve">A Renishaw kalibrációs és teljesítményfigyelési termékeivel kapcsolatban bővebb tájékoztatást a </w:t>
      </w:r>
      <w:r>
        <w:rPr>
          <w:rFonts w:ascii="Arial" w:hAnsi="Arial"/>
          <w:color w:val="0070C0"/>
          <w:u w:val="single"/>
        </w:rPr>
        <w:t>www.renishaw.</w:t>
      </w:r>
      <w:r w:rsidR="00B06D50">
        <w:rPr>
          <w:rFonts w:ascii="Arial" w:hAnsi="Arial"/>
          <w:color w:val="0070C0"/>
          <w:u w:val="single"/>
        </w:rPr>
        <w:t>hu</w:t>
      </w:r>
      <w:r>
        <w:rPr>
          <w:rFonts w:ascii="Arial" w:hAnsi="Arial"/>
          <w:color w:val="0070C0"/>
          <w:u w:val="single"/>
        </w:rPr>
        <w:t>/xk10</w:t>
      </w:r>
      <w:r>
        <w:rPr>
          <w:rFonts w:ascii="Arial" w:hAnsi="Arial"/>
        </w:rPr>
        <w:t xml:space="preserve"> webhelyen talál</w:t>
      </w:r>
    </w:p>
    <w:p w:rsidR="00B520EA" w:rsidRDefault="00B520EA" w:rsidP="00B520EA"/>
    <w:p w:rsidR="0006668E" w:rsidRPr="00B06D50" w:rsidRDefault="00B06D50" w:rsidP="00026D0A">
      <w:pPr>
        <w:pStyle w:val="NormalWeb"/>
        <w:jc w:val="center"/>
        <w:rPr>
          <w:sz w:val="28"/>
        </w:rPr>
      </w:pPr>
      <w:r w:rsidRPr="00B06D50">
        <w:rPr>
          <w:rFonts w:ascii="Arial" w:hAnsi="Arial"/>
          <w:sz w:val="22"/>
          <w:szCs w:val="20"/>
        </w:rPr>
        <w:t>-</w:t>
      </w:r>
      <w:r w:rsidR="00B520EA" w:rsidRPr="00B06D50">
        <w:rPr>
          <w:rFonts w:ascii="Arial" w:hAnsi="Arial"/>
          <w:sz w:val="22"/>
          <w:szCs w:val="20"/>
        </w:rPr>
        <w:t>Vége</w:t>
      </w:r>
      <w:r w:rsidRPr="00B06D50">
        <w:rPr>
          <w:rFonts w:ascii="Arial" w:hAnsi="Arial"/>
          <w:sz w:val="22"/>
          <w:szCs w:val="20"/>
        </w:rPr>
        <w:t>-</w:t>
      </w:r>
      <w:bookmarkStart w:id="1" w:name="_GoBack"/>
      <w:bookmarkEnd w:id="1"/>
    </w:p>
    <w:p w:rsidR="00647401" w:rsidRPr="00F71F07" w:rsidRDefault="00647401" w:rsidP="00F71F07"/>
    <w:sectPr w:rsidR="00647401" w:rsidRPr="00F71F07" w:rsidSect="005A7A54">
      <w:headerReference w:type="first" r:id="rId8"/>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7D7" w:rsidRDefault="00A927D7" w:rsidP="002E2F8C">
      <w:r>
        <w:separator/>
      </w:r>
    </w:p>
  </w:endnote>
  <w:endnote w:type="continuationSeparator" w:id="0">
    <w:p w:rsidR="00A927D7" w:rsidRDefault="00A927D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7D7" w:rsidRDefault="00A927D7" w:rsidP="002E2F8C">
      <w:r>
        <w:separator/>
      </w:r>
    </w:p>
  </w:footnote>
  <w:footnote w:type="continuationSeparator" w:id="0">
    <w:p w:rsidR="00A927D7" w:rsidRDefault="00A927D7"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DF3" w:rsidRDefault="00A7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C56D5"/>
    <w:multiLevelType w:val="hybridMultilevel"/>
    <w:tmpl w:val="28025E10"/>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B30"/>
    <w:rsid w:val="0000531D"/>
    <w:rsid w:val="00026D0A"/>
    <w:rsid w:val="00027489"/>
    <w:rsid w:val="00053F5E"/>
    <w:rsid w:val="000566E5"/>
    <w:rsid w:val="0006668E"/>
    <w:rsid w:val="00072574"/>
    <w:rsid w:val="000A2BC1"/>
    <w:rsid w:val="000B1016"/>
    <w:rsid w:val="000B5F43"/>
    <w:rsid w:val="000B6575"/>
    <w:rsid w:val="000F7C70"/>
    <w:rsid w:val="00100B9E"/>
    <w:rsid w:val="00116617"/>
    <w:rsid w:val="0012029C"/>
    <w:rsid w:val="00142FD6"/>
    <w:rsid w:val="0016753A"/>
    <w:rsid w:val="00174CB2"/>
    <w:rsid w:val="00180B30"/>
    <w:rsid w:val="00182797"/>
    <w:rsid w:val="001A5B15"/>
    <w:rsid w:val="002032B7"/>
    <w:rsid w:val="0021225A"/>
    <w:rsid w:val="00227CE4"/>
    <w:rsid w:val="002469DB"/>
    <w:rsid w:val="002703CD"/>
    <w:rsid w:val="002928F3"/>
    <w:rsid w:val="002D4BEB"/>
    <w:rsid w:val="002E2F8C"/>
    <w:rsid w:val="002F56FA"/>
    <w:rsid w:val="0032170C"/>
    <w:rsid w:val="00330681"/>
    <w:rsid w:val="0033506D"/>
    <w:rsid w:val="003377F3"/>
    <w:rsid w:val="003647B3"/>
    <w:rsid w:val="0037242B"/>
    <w:rsid w:val="00381AE5"/>
    <w:rsid w:val="00387027"/>
    <w:rsid w:val="00392EF6"/>
    <w:rsid w:val="0039382D"/>
    <w:rsid w:val="003C3EC0"/>
    <w:rsid w:val="003D10AF"/>
    <w:rsid w:val="003D5D29"/>
    <w:rsid w:val="003E6E81"/>
    <w:rsid w:val="003F2730"/>
    <w:rsid w:val="00403D61"/>
    <w:rsid w:val="00407D9A"/>
    <w:rsid w:val="004863E7"/>
    <w:rsid w:val="00490E55"/>
    <w:rsid w:val="004930B0"/>
    <w:rsid w:val="0049414C"/>
    <w:rsid w:val="004C5163"/>
    <w:rsid w:val="004E7821"/>
    <w:rsid w:val="004F5243"/>
    <w:rsid w:val="005023CA"/>
    <w:rsid w:val="0050262C"/>
    <w:rsid w:val="00546FE4"/>
    <w:rsid w:val="00581306"/>
    <w:rsid w:val="00592D80"/>
    <w:rsid w:val="005A7A54"/>
    <w:rsid w:val="005D5CFE"/>
    <w:rsid w:val="005E5B43"/>
    <w:rsid w:val="00600245"/>
    <w:rsid w:val="0061421E"/>
    <w:rsid w:val="00647401"/>
    <w:rsid w:val="006479D8"/>
    <w:rsid w:val="0065468E"/>
    <w:rsid w:val="0069384A"/>
    <w:rsid w:val="00694EDE"/>
    <w:rsid w:val="006A768B"/>
    <w:rsid w:val="006C2C75"/>
    <w:rsid w:val="006D160A"/>
    <w:rsid w:val="006D4D8A"/>
    <w:rsid w:val="006E4D82"/>
    <w:rsid w:val="00722A74"/>
    <w:rsid w:val="00726583"/>
    <w:rsid w:val="0073088A"/>
    <w:rsid w:val="00731EE2"/>
    <w:rsid w:val="00760943"/>
    <w:rsid w:val="00775194"/>
    <w:rsid w:val="007A68F7"/>
    <w:rsid w:val="007C4DCE"/>
    <w:rsid w:val="007E7467"/>
    <w:rsid w:val="00815915"/>
    <w:rsid w:val="00853A89"/>
    <w:rsid w:val="00864808"/>
    <w:rsid w:val="008757C5"/>
    <w:rsid w:val="008D3B4D"/>
    <w:rsid w:val="008E2064"/>
    <w:rsid w:val="008F783F"/>
    <w:rsid w:val="00910A83"/>
    <w:rsid w:val="0092508A"/>
    <w:rsid w:val="00930F80"/>
    <w:rsid w:val="0094312D"/>
    <w:rsid w:val="00974450"/>
    <w:rsid w:val="009A26A6"/>
    <w:rsid w:val="009B326C"/>
    <w:rsid w:val="009E6AE1"/>
    <w:rsid w:val="00A0460F"/>
    <w:rsid w:val="00A172EF"/>
    <w:rsid w:val="00A32C35"/>
    <w:rsid w:val="00A650E6"/>
    <w:rsid w:val="00A73DF3"/>
    <w:rsid w:val="00A82BC2"/>
    <w:rsid w:val="00A86E21"/>
    <w:rsid w:val="00A927D7"/>
    <w:rsid w:val="00A97343"/>
    <w:rsid w:val="00AA6DE3"/>
    <w:rsid w:val="00AC403F"/>
    <w:rsid w:val="00AC7D9D"/>
    <w:rsid w:val="00AD110C"/>
    <w:rsid w:val="00B03DC8"/>
    <w:rsid w:val="00B06D50"/>
    <w:rsid w:val="00B17577"/>
    <w:rsid w:val="00B2671B"/>
    <w:rsid w:val="00B349F0"/>
    <w:rsid w:val="00B35AA9"/>
    <w:rsid w:val="00B4229F"/>
    <w:rsid w:val="00B520EA"/>
    <w:rsid w:val="00B53C11"/>
    <w:rsid w:val="00B61F67"/>
    <w:rsid w:val="00B70DAB"/>
    <w:rsid w:val="00C03209"/>
    <w:rsid w:val="00C47966"/>
    <w:rsid w:val="00CA3BAB"/>
    <w:rsid w:val="00CB0C2C"/>
    <w:rsid w:val="00CB35F0"/>
    <w:rsid w:val="00CB598B"/>
    <w:rsid w:val="00CC4B43"/>
    <w:rsid w:val="00CE1959"/>
    <w:rsid w:val="00CF722A"/>
    <w:rsid w:val="00D20622"/>
    <w:rsid w:val="00D4562A"/>
    <w:rsid w:val="00D52A8D"/>
    <w:rsid w:val="00D92177"/>
    <w:rsid w:val="00D94955"/>
    <w:rsid w:val="00D97E36"/>
    <w:rsid w:val="00DE2120"/>
    <w:rsid w:val="00E57C33"/>
    <w:rsid w:val="00E730CB"/>
    <w:rsid w:val="00E73435"/>
    <w:rsid w:val="00ED43C2"/>
    <w:rsid w:val="00F05286"/>
    <w:rsid w:val="00F30D7C"/>
    <w:rsid w:val="00F42B1D"/>
    <w:rsid w:val="00F55423"/>
    <w:rsid w:val="00F560D5"/>
    <w:rsid w:val="00F71F07"/>
    <w:rsid w:val="00F81452"/>
    <w:rsid w:val="00FA3F2E"/>
    <w:rsid w:val="00FB0B5D"/>
    <w:rsid w:val="00FC465C"/>
    <w:rsid w:val="00FC7AE9"/>
    <w:rsid w:val="00FE7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29B737C"/>
  <w15:chartTrackingRefBased/>
  <w15:docId w15:val="{3DBD05EE-8A8D-49AC-9F36-72608AE9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BalloonText">
    <w:name w:val="Balloon Text"/>
    <w:basedOn w:val="Normal"/>
    <w:link w:val="BalloonTextChar"/>
    <w:uiPriority w:val="99"/>
    <w:semiHidden/>
    <w:unhideWhenUsed/>
    <w:rsid w:val="00053F5E"/>
    <w:rPr>
      <w:rFonts w:ascii="Segoe UI" w:hAnsi="Segoe UI" w:cs="Segoe UI"/>
      <w:sz w:val="18"/>
      <w:szCs w:val="18"/>
    </w:rPr>
  </w:style>
  <w:style w:type="character" w:customStyle="1" w:styleId="BalloonTextChar">
    <w:name w:val="Balloon Text Char"/>
    <w:link w:val="BalloonText"/>
    <w:uiPriority w:val="99"/>
    <w:semiHidden/>
    <w:rsid w:val="00053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08965170">
      <w:bodyDiv w:val="1"/>
      <w:marLeft w:val="0"/>
      <w:marRight w:val="0"/>
      <w:marTop w:val="0"/>
      <w:marBottom w:val="0"/>
      <w:divBdr>
        <w:top w:val="none" w:sz="0" w:space="0" w:color="auto"/>
        <w:left w:val="none" w:sz="0" w:space="0" w:color="auto"/>
        <w:bottom w:val="none" w:sz="0" w:space="0" w:color="auto"/>
        <w:right w:val="none" w:sz="0" w:space="0" w:color="auto"/>
      </w:divBdr>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73703753">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418694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News release: XK10 alignment laser system</vt:lpstr>
    </vt:vector>
  </TitlesOfParts>
  <Company>Renishaw PLC</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XK10 alignment laser system</dc:title>
  <dc:subject/>
  <dc:creator>Jo Green</dc:creator>
  <cp:keywords/>
  <dc:description>Renishaw’s new XK10 alignment laser system has been developed for use during the build and alignment of machine tools, replacing the need for artefacts. It can be used on linear rails to ensure that they are straight, square, flat and level, as well as to assess spindle direction and coaxiality of rotary machines.</dc:description>
  <cp:lastModifiedBy>Megan Hilleard</cp:lastModifiedBy>
  <cp:revision>3</cp:revision>
  <cp:lastPrinted>2018-12-04T00:23:00Z</cp:lastPrinted>
  <dcterms:created xsi:type="dcterms:W3CDTF">2019-03-01T19:47:00Z</dcterms:created>
  <dcterms:modified xsi:type="dcterms:W3CDTF">2019-03-14T10:25:00Z</dcterms:modified>
</cp:coreProperties>
</file>