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88A" w:rsidRPr="00121BFD" w:rsidRDefault="00121BFD" w:rsidP="0016753A">
      <w:pPr>
        <w:ind w:right="567"/>
        <w:rPr>
          <w:rFonts w:ascii="Arial" w:hAnsi="Arial" w:cs="Arial"/>
        </w:rPr>
      </w:pPr>
      <w:r>
        <w:rPr>
          <w:rFonts w:ascii="Arial" w:hAnsi="Arial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2C9E" w:rsidRPr="005E2C9E" w:rsidRDefault="005E2C9E" w:rsidP="005E2C9E">
      <w:pPr>
        <w:spacing w:line="360" w:lineRule="auto"/>
        <w:ind w:right="-556"/>
        <w:rPr>
          <w:b/>
          <w:sz w:val="22"/>
          <w:szCs w:val="24"/>
          <w:rFonts w:ascii="Arial" w:hAnsi="Arial" w:cs="Arial"/>
        </w:rPr>
      </w:pPr>
      <w:r>
        <w:rPr>
          <w:b/>
          <w:sz w:val="22"/>
          <w:szCs w:val="24"/>
          <w:rFonts w:ascii="Arial" w:hAnsi="Arial"/>
        </w:rPr>
        <w:t xml:space="preserve">RENGAGE™ és SupaTouch mérőtechnológiák szerszámgépeken: minimális ciklusidő, maximális termelékenység</w:t>
      </w:r>
    </w:p>
    <w:p w:rsidR="005E2C9E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A globálisan tevékenykedő, mérnöki technológiai megoldásokat kínáló Renishaw bemutatja a SupaTouch technológiával kombinált RMP400 szerszámgépekhez használható mérőfejet a 2019-es EMO Hannover kiállításon, Németországban, szeptember 16. és 21. között.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Az EMO Hannover kiállítás a világ egyik legfontosabb fémmegmunkáló-ipari vására, valamint innovációs seregszemle és a globális gyártástechnológia lényeges hajtóereje.</w:t>
      </w:r>
    </w:p>
    <w:p w:rsidR="005E2C9E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Pr="00777183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Az RMP400 az RMP600, OMP400, OMP600 és MP250 típusokhoz hasonlóan a Renishaw </w:t>
      </w:r>
      <w:bookmarkStart w:id="1" w:name="_Hlk5881094"/>
      <w:r>
        <w:rPr>
          <w:rFonts w:ascii="Arial" w:hAnsi="Arial"/>
        </w:rPr>
        <w:t xml:space="preserve">RENGAGE™ technológiával ellátott szerszámgépekhez használható mérőfejek családjába tartozik</w:t>
      </w:r>
      <w:bookmarkEnd w:id="1"/>
      <w:r>
        <w:rPr>
          <w:rFonts w:ascii="Arial" w:hAnsi="Arial"/>
        </w:rPr>
        <w:t xml:space="preserve">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Ezek a bevált nyúlásmérő bélyeges technológiát ultrakompakt elektronikával ötvözik a verhetetlen 3D-teljesítmény és a mikron alatti ismétlőképesség érdekében.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Az összetett alakzatok és körvonalak mérésében jeleskedő RENGAGE mérőfejek ideálisan használhatók a formára öntési és repülőgép-ipari alkalmazásokban, ahol az 5-tengelyes szerszámgépek használata igen gyakori.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Az érintésre kapcsolás különösen nagy érzékenységének köszönhetően kiküszöbölhetők a komponensek felületi és alakhibái, ami ideálissá teszi ezt a megoldást a finom munkadarabok ellenőrzéséhez.</w:t>
      </w:r>
      <w:r>
        <w:rPr>
          <w:rFonts w:ascii="Arial" w:hAnsi="Arial"/>
        </w:rPr>
        <w:t xml:space="preserve"> </w:t>
      </w:r>
    </w:p>
    <w:p w:rsidR="005E2C9E" w:rsidRPr="00E71620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b/>
          <w:rFonts w:ascii="Arial" w:hAnsi="Arial"/>
        </w:rPr>
        <w:t xml:space="preserve">Mérési ciklusok automatikus optimalizálása</w:t>
      </w:r>
    </w:p>
    <w:p w:rsidR="005E2C9E" w:rsidRPr="00777183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A SupaTouch technológia intelligensen meghatározza a szerszámgép által elérhető maximális előtolási sebességet, miközben ismételhető mérést biztosít.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Intelligens ciklus közbeni döntéshozó technológiája a leggyorsabb (egyérintéses vagy kétérintéses) mérési stratégiát alkalmazza minden méréshez.</w:t>
      </w:r>
    </w:p>
    <w:p w:rsidR="005E2C9E" w:rsidRPr="00777183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Az intelligens döntéshozás az alkatrészek mérése során is folytatódik – ha egy mérőfej a gép gyorsítási vagy lassítási fázisában lép működésbe (ami a munkadarab különféle elhelyezése miatt előfordulhat), akkor a mérési eredmény pontatlan lesz.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Az ilyen pontatlan mérések észlelését követően a SupaTouch technológia automatikusan utasítja a mérőfejet a felület újbóli mérésre megfelelőbb sebességen a pontosság megtartása és gépi riasztás kiváltásának elkerülése érdekében.</w:t>
      </w:r>
    </w:p>
    <w:p w:rsidR="005E2C9E" w:rsidRPr="00E71620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Pr="00427788" w:rsidRDefault="005E2C9E" w:rsidP="005E2C9E">
      <w:pPr>
        <w:spacing w:line="360" w:lineRule="auto"/>
        <w:ind w:right="-556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Minimális ciklusidő és maximális termelékenység</w:t>
      </w:r>
    </w:p>
    <w:p w:rsidR="005E2C9E" w:rsidRPr="00FD204A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A SupaTouch technológia kiküszöböli a gépbe integrált pozicionálási előtolási sebességek, mérési előtolási sebességek és stratégiák kézi optimalizálásának szükségességét.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 hagyományos szoftverciklusokkal összehasonlítva a mérési idő lényeges, akár 60%-os csökkenése tapasztalható a CNC szerszámgépeken.</w:t>
      </w:r>
    </w:p>
    <w:p w:rsidR="005E2C9E" w:rsidRPr="00FD204A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 </w:t>
      </w:r>
    </w:p>
    <w:p w:rsidR="005E2C9E" w:rsidRPr="00500C63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A Renishaw jól bevált Inspection Plus szoftverének számos bizonyított előnyét a SupaTouch technológia tovább fokozza.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 szoftverrel a felhasználók lényegesen javíthatják a ciklusidőket és a gépbe integrált mérési eredményeket, ezzel maximalizálva szerszámgépeik termelékenységét és nyereségességét.</w:t>
      </w:r>
    </w:p>
    <w:p w:rsidR="005E2C9E" w:rsidRPr="00500C63" w:rsidRDefault="005E2C9E" w:rsidP="005E2C9E">
      <w:pPr>
        <w:spacing w:line="360" w:lineRule="auto"/>
        <w:ind w:right="-556"/>
        <w:rPr>
          <w:rFonts w:ascii="Arial" w:hAnsi="Arial" w:cs="Arial"/>
        </w:rPr>
      </w:pPr>
    </w:p>
    <w:p w:rsidR="005E2C9E" w:rsidRPr="00500C63" w:rsidRDefault="005E2C9E" w:rsidP="005E2C9E">
      <w:pPr>
        <w:spacing w:line="360" w:lineRule="auto"/>
        <w:ind w:right="-556"/>
        <w:rPr>
          <w:rFonts w:ascii="Arial" w:hAnsi="Arial" w:cs="Arial"/>
        </w:rPr>
      </w:pPr>
      <w:r>
        <w:rPr>
          <w:rFonts w:ascii="Arial" w:hAnsi="Arial"/>
        </w:rPr>
        <w:t xml:space="preserve">Ha többet szeretne megtudni a RENGAGE és SupaTouch technológiákról, látogassa meg a Renishaw-t a 2019-es EMO Hannover kiállításon (szeptember 16–21., 6-os csarnok, D48 stand), vagy látogassa meg a </w:t>
      </w:r>
      <w:hyperlink r:id="rId8" w:history="1">
        <w:r>
          <w:rPr>
            <w:rStyle w:val="Hyperlink"/>
            <w:rFonts w:ascii="Arial" w:hAnsi="Arial"/>
          </w:rPr>
          <w:t xml:space="preserve">www.renishaw.com/rengage</w:t>
        </w:r>
      </w:hyperlink>
      <w:r>
        <w:rPr>
          <w:rFonts w:ascii="Arial" w:hAnsi="Arial"/>
        </w:rPr>
        <w:t xml:space="preserve"> weboldalt.</w:t>
      </w:r>
    </w:p>
    <w:p w:rsidR="005E2C9E" w:rsidRDefault="005E2C9E" w:rsidP="005E2C9E">
      <w:pPr>
        <w:spacing w:line="276" w:lineRule="auto"/>
        <w:rPr>
          <w:rFonts w:ascii="Arial" w:hAnsi="Arial" w:cs="Arial"/>
          <w:sz w:val="22"/>
          <w:szCs w:val="22"/>
        </w:rPr>
      </w:pPr>
    </w:p>
    <w:p w:rsidR="0006668E" w:rsidRPr="005E2C9E" w:rsidRDefault="005E2C9E" w:rsidP="005E2C9E">
      <w:pPr>
        <w:spacing w:line="276" w:lineRule="auto"/>
        <w:jc w:val="center"/>
        <w:rPr>
          <w:sz w:val="22"/>
          <w:szCs w:val="22"/>
          <w:rFonts w:ascii="Arial" w:hAnsi="Arial" w:cs="Arial"/>
        </w:rPr>
      </w:pPr>
      <w:r>
        <w:rPr>
          <w:sz w:val="22"/>
          <w:szCs w:val="22"/>
          <w:rFonts w:ascii="Arial" w:hAnsi="Arial"/>
        </w:rPr>
        <w:t xml:space="preserve">-Vége-</w:t>
      </w:r>
    </w:p>
    <w:sectPr w:rsidR="0006668E" w:rsidRPr="005E2C9E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450" w:rsidRDefault="007D5450" w:rsidP="002E2F8C">
      <w:r>
        <w:separator/>
      </w:r>
    </w:p>
  </w:endnote>
  <w:endnote w:type="continuationSeparator" w:id="0">
    <w:p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450" w:rsidRDefault="007D5450" w:rsidP="002E2F8C">
      <w:r>
        <w:separator/>
      </w:r>
    </w:p>
  </w:footnote>
  <w:footnote w:type="continuationSeparator" w:id="0">
    <w:p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dirty" w:grammar="dirty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5E2C9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44BD4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  <w14:docId w14:val="4866773E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hu-HU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hu-HU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hu-HU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hyperlink" Target="http://www.renishaw.com/rengag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366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2702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4</cp:revision>
  <cp:lastPrinted>2015-06-09T12:12:00Z</cp:lastPrinted>
  <dcterms:created xsi:type="dcterms:W3CDTF">2018-12-20T08:21:00Z</dcterms:created>
  <dcterms:modified xsi:type="dcterms:W3CDTF">2019-05-17T10:03:00Z</dcterms:modified>
</cp:coreProperties>
</file>