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C9E" w:rsidRPr="005E2C9E" w:rsidRDefault="005E2C9E" w:rsidP="005E2C9E">
      <w:pPr>
        <w:spacing w:line="360" w:lineRule="auto"/>
        <w:ind w:right="-556"/>
        <w:rPr>
          <w:b/>
          <w:sz w:val="22"/>
          <w:szCs w:val="24"/>
          <w:rFonts w:ascii="Arial" w:hAnsi="Arial" w:cs="Arial"/>
        </w:rPr>
      </w:pPr>
      <w:r>
        <w:rPr>
          <w:b/>
          <w:sz w:val="22"/>
          <w:szCs w:val="24"/>
          <w:rFonts w:ascii="Arial" w:hAnsi="Arial"/>
        </w:rPr>
        <w:t xml:space="preserve">RENGAGE™ ve SupaTouch takım tezgahı prob ile ölçüm teknolojileri: çevrim süresini en aza indirin, verimliliği en üst düzeye çıkarın</w:t>
      </w:r>
    </w:p>
    <w:p w:rsidR="005E2C9E" w:rsidRDefault="005E2C9E" w:rsidP="005E2C9E">
      <w:pPr>
        <w:spacing w:line="360" w:lineRule="auto"/>
        <w:ind w:right="-556"/>
        <w:rPr>
          <w:rFonts w:ascii="Arial" w:hAnsi="Arial" w:cs="Arial"/>
        </w:rPr>
      </w:pPr>
    </w:p>
    <w:p w:rsidR="005E2C9E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Global mühendislik teknolojileri firması Renishaw RMP400 takım tezgahı probu ile birlikte SupaTouch teknolojisini 16 - 21 Eylül tarihleri arasında Almanya’da EMO Hannover 2019’da sergileyecek.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EMO Hannover, metal işleme endüstrisi için dünyanın birinci ticaret fuarıdır. Ayrıca yenilikler için bir vitrin ve global üretim teknolojisinin önemli bir itici gücüdür.</w:t>
      </w:r>
    </w:p>
    <w:p w:rsidR="005E2C9E" w:rsidRDefault="005E2C9E" w:rsidP="005E2C9E">
      <w:pPr>
        <w:spacing w:line="360" w:lineRule="auto"/>
        <w:ind w:right="-556"/>
        <w:rPr>
          <w:rFonts w:ascii="Arial" w:hAnsi="Arial" w:cs="Arial"/>
        </w:rPr>
      </w:pPr>
    </w:p>
    <w:p w:rsidR="005E2C9E" w:rsidRPr="00777183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RMP400, Renishaw’un RMP600, OMP400, OMP600 ve MP250 problarını </w:t>
      </w:r>
      <w:bookmarkStart w:id="1" w:name="_Hlk5881094"/>
      <w:r>
        <w:rPr>
          <w:rFonts w:ascii="Arial" w:hAnsi="Arial"/>
        </w:rPr>
        <w:t xml:space="preserve">RENGAGE™ teknolojisine sahip takım tezgahı probları</w:t>
      </w:r>
      <w:bookmarkEnd w:id="1"/>
      <w:r>
        <w:rPr>
          <w:rFonts w:ascii="Arial" w:hAnsi="Arial"/>
        </w:rPr>
        <w:t xml:space="preserve"> serisine katmıştır.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Bu problar, rakipsiz bir 3D performansı ve mikron altı tekrarlanabilirlik sağlamak amacıyla, kanıtlanmış strain gauge teknolojisi ile ultra-kompakt elektronikleri bir araya getirir.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Karmaşık şekil ve konturların ölçümünü kusursuzlaştıran RENGAGE probları, 5 eksenli tezgah kullanımının yaygın olduğu, kalıp ve pres döküm ve havacılık uygulamaları için çok uygundur.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Ultra düşük tetikleme kuvveti bileşenler üzerindeki yüzey ve şekil hasarının ortadan kaldırılmasına yardımcı olur ve narin iş parçalarının ölçümü için idealdir.</w:t>
      </w:r>
      <w:r>
        <w:rPr>
          <w:rFonts w:ascii="Arial" w:hAnsi="Arial"/>
        </w:rPr>
        <w:t xml:space="preserve"> </w:t>
      </w:r>
    </w:p>
    <w:p w:rsidR="005E2C9E" w:rsidRPr="00E71620" w:rsidRDefault="005E2C9E" w:rsidP="005E2C9E">
      <w:pPr>
        <w:spacing w:line="360" w:lineRule="auto"/>
        <w:ind w:right="-556"/>
        <w:rPr>
          <w:rFonts w:ascii="Arial" w:hAnsi="Arial" w:cs="Arial"/>
        </w:rPr>
      </w:pPr>
    </w:p>
    <w:p w:rsidR="005E2C9E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b/>
          <w:rFonts w:ascii="Arial" w:hAnsi="Arial"/>
        </w:rPr>
        <w:t xml:space="preserve">Prob ile ölçüm çevrimlerini otomatik olarak optimize edin</w:t>
      </w:r>
    </w:p>
    <w:p w:rsidR="005E2C9E" w:rsidRPr="00777183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SupaTouch teknolojisi, tekrarlanabilir ölçüm yapılmasını sağlarken, bir takım tezgahının ulaşabileceği en yüksek hızı akıllı bir biçimde belirler.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Sahip olduğu akıllı çevrim içi karar verme teknolojisi her bir ölçüm için en hızlı prob ile ölçüm stratejisini (bir veya iki temaslı) uygular.</w:t>
      </w:r>
    </w:p>
    <w:p w:rsidR="005E2C9E" w:rsidRPr="00777183" w:rsidRDefault="005E2C9E" w:rsidP="005E2C9E">
      <w:pPr>
        <w:spacing w:line="360" w:lineRule="auto"/>
        <w:ind w:right="-556"/>
        <w:rPr>
          <w:rFonts w:ascii="Arial" w:hAnsi="Arial" w:cs="Arial"/>
        </w:rPr>
      </w:pPr>
    </w:p>
    <w:p w:rsidR="005E2C9E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Akıllı karar verme işlemi bileşen ölçümü sırasında devam eder. Bir prob tezgah hızlanma veya yavaşlama aşamalarında tetiklenirse (iş parçasının pozisyonlandırılmasındaki değişiklik nedeniyle meydana gelebilir), o zaman ölçüm sonucu hatalı olacaktır.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Bu hatalı ölçümleri tespit ettikten sonra, SupaTouch teknolojisi, hassasiyetin korunmasını ve herhangi bir tezgah alarmının çalmamasını sağlamak amacıyla proba otomatik olarak yüzeyi daha uygun bir hızda yeniden ölçmesi komutunu verir.</w:t>
      </w:r>
    </w:p>
    <w:p w:rsidR="005E2C9E" w:rsidRPr="00E71620" w:rsidRDefault="005E2C9E" w:rsidP="005E2C9E">
      <w:pPr>
        <w:spacing w:line="360" w:lineRule="auto"/>
        <w:ind w:right="-556"/>
        <w:rPr>
          <w:rFonts w:ascii="Arial" w:hAnsi="Arial" w:cs="Arial"/>
        </w:rPr>
      </w:pPr>
    </w:p>
    <w:p w:rsidR="005E2C9E" w:rsidRPr="00427788" w:rsidRDefault="005E2C9E" w:rsidP="005E2C9E">
      <w:pPr>
        <w:spacing w:line="360" w:lineRule="auto"/>
        <w:ind w:right="-556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Çevrim süresini en aza indirin ve verimliliği en üst düzeye çıkarın</w:t>
      </w:r>
    </w:p>
    <w:p w:rsidR="005E2C9E" w:rsidRPr="00FD204A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SupaTouch teknolojisi tezgah üzerindeki pozisyonlandırma hızlarının, ölçüm hızlarının ve stratejilerin manüel optimizasyon gereksinimlerini ortadan kaldırır.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Klasik yazılım programları ile karşılaştırıldığında, CNC takım tezgahlarında, ölçüm sürelerinde %60'a varan oranlarda azalma sağlamaktadır.</w:t>
      </w:r>
    </w:p>
    <w:p w:rsidR="005E2C9E" w:rsidRPr="00FD204A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:rsidR="005E2C9E" w:rsidRPr="00500C63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Renishaw’un köklü Inspection Plus yazılımının kanıtlanmış pek çok faydası SupaTouch teknolojisi ile geliştirilmiştir.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Yazılım ile kullanıcılar, takım tezgahlarının verimliliklerini ve kârlılıklarını en üst seviyeye çıkararak, çevrim sürelerini ve tezgah üzerinde gerçekleştirilen ölçüm sonuçlarını belirgin ölçüde iyileştirebilirler.</w:t>
      </w:r>
    </w:p>
    <w:p w:rsidR="005E2C9E" w:rsidRPr="00500C63" w:rsidRDefault="005E2C9E" w:rsidP="005E2C9E">
      <w:pPr>
        <w:spacing w:line="360" w:lineRule="auto"/>
        <w:ind w:right="-556"/>
        <w:rPr>
          <w:rFonts w:ascii="Arial" w:hAnsi="Arial" w:cs="Arial"/>
        </w:rPr>
      </w:pPr>
    </w:p>
    <w:p w:rsidR="005E2C9E" w:rsidRPr="00500C63" w:rsidRDefault="005E2C9E" w:rsidP="005E2C9E">
      <w:pPr>
        <w:spacing w:line="360" w:lineRule="auto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RENGAGE ve SupaTouch teknolojileri hakkında daha fazlasını öğrenmek için EMO Hannover 2019’da (16 - 21 Eylül, salon 6 stand D48) Renishaw’u veya  </w:t>
      </w:r>
      <w:hyperlink r:id="rId8" w:history="1">
        <w:r>
          <w:rPr>
            <w:rStyle w:val="Hyperlink"/>
            <w:rFonts w:ascii="Arial" w:hAnsi="Arial"/>
          </w:rPr>
          <w:t xml:space="preserve">www.renishaw.com.tr/rengage</w:t>
        </w:r>
      </w:hyperlink>
      <w:r>
        <w:rPr>
          <w:rFonts w:ascii="Arial" w:hAnsi="Arial"/>
        </w:rPr>
        <w:t xml:space="preserve"> adresini ziyaret edin.</w:t>
      </w:r>
    </w:p>
    <w:p w:rsidR="005E2C9E" w:rsidRDefault="005E2C9E" w:rsidP="005E2C9E">
      <w:pPr>
        <w:spacing w:line="276" w:lineRule="auto"/>
        <w:rPr>
          <w:rFonts w:ascii="Arial" w:hAnsi="Arial" w:cs="Arial"/>
          <w:sz w:val="22"/>
          <w:szCs w:val="22"/>
        </w:rPr>
      </w:pPr>
    </w:p>
    <w:p w:rsidR="0006668E" w:rsidRPr="005E2C9E" w:rsidRDefault="005E2C9E" w:rsidP="005E2C9E">
      <w:pPr>
        <w:spacing w:line="276" w:lineRule="auto"/>
        <w:jc w:val="center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-Son-</w:t>
      </w:r>
    </w:p>
    <w:sectPr w:rsidR="0006668E" w:rsidRPr="005E2C9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E2C9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44BD4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866773E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tr-TR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tr-TR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tr-TR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r/renga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2702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2019-05-17T10:03:00Z</dcterms:modified>
</cp:coreProperties>
</file>