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C9" w:rsidRPr="007F02C9" w:rsidRDefault="007F02C9" w:rsidP="007F02C9">
      <w:pPr>
        <w:spacing w:line="360" w:lineRule="auto"/>
        <w:ind w:right="11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Новая версия станочного приложения Reporter от Renishaw — умное приложение для умных предприятий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b/>
          <w:sz w:val="24"/>
          <w:szCs w:val="24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Renishaw, глобальная инженерно-технологическая компания и член комитета стандартов MTConnect, покажет улучшенную версию своего станочного приложения для контактных измерений Reporter, поддерживающего функцию потоковой передачи данных MTConnect, на выставке EMO Hannover 2019.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Reporter — это приложение для мониторинга технологических параметров в реальном времени, которое представляет результаты измерения в наглядном графическом формате.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Приложение также отображает статус каждого измерения («годен», «не годен» или «предупреждение») и поэтому является идеальным средством для подготовки отчетов об основных тенденциях.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Кроме того, приложение также позволяет просматривать и анализировать архивные результаты измерений, которые хранятся в памяти устройства ЧПУ станка, благодаря чему можно выявлять долгосрочные тенденции, оценивать температурные эффекты и планировать профилактическое обслуживание.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Это приложение также может служить для вывода данных, полученных с помощью других станочных приложений Renishaw и циклов измерения от нескольких производителей станков.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Экспорт данных для хранения или дальнейшего анализа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На небольших предприятиях обычно собирают данные о производственных операциях, а затем используют их для решения проблем или оптимизации производственных процессов.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Reporter поддерживает новую опцию экспорта данных, которая облегчает задачу сбора и распространения результатов измерения установленными на станке средствами.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Пользователи могут экспортировать результаты контроля деталей и измерения параметров инструментов из приложения Reporter в файл csv или транслировать данные в потоковом режиме со станка с помощью MTConnect — протокола обмена данными станков.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A20D0E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Экспортированные данные по детали можно сохранять для прослеживаемости или импортировать в имеющиеся у пользователя приложения для качественного анализа, что позволяет производителям получать ценную информацию о своих производственных процессах.</w:t>
      </w:r>
    </w:p>
    <w:p w:rsidR="007F02C9" w:rsidRDefault="007F02C9" w:rsidP="007F02C9">
      <w:pPr>
        <w:rPr>
          <w:rFonts w:ascii="Arial" w:hAnsi="Arial" w:cs="Arial"/>
          <w:b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Отчеты по результатам измерения длины и диаметра инструментов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Помимо привязки и контроля заготовок, станочные измерительные системы Renishaw позволяют задавать длину и диаметр режущих инструментов станка.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Последняя версия приложения Reporter может регистрировать обновления коррекций на инструмент и отображать графики изменения длины и диаметра режущего инструмента со временем.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Возможность мониторинга износа режущих инструментов позволяет пользователям видеть, какие инструменты требуют замены, предотвращать появление брака из-за чрезмерного износа инструмента и экономить деньги за счет того, что замена инструмента не будет осуществляться преждевременно.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Расширенный интерфейс пользователя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Теперь приложение Reporter позволяет фильтровать данные по идентификатору детали, названию элемента или диапазону дат, благодаря чему операторы могут выводить на дисплей только те данные, которые им требуются.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Опции экспорта позволяют пользователям экспортировать отфильтрованные данные для дальнейшего анализа.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Кроме того, пользователи могут включить новый компактный вид или стандартный вид контрольной таблицы.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</w:rPr>
      </w:pPr>
    </w:p>
    <w:p w:rsidR="007F02C9" w:rsidRPr="001C1359" w:rsidRDefault="007F02C9" w:rsidP="007F02C9">
      <w:pPr>
        <w:spacing w:line="360" w:lineRule="auto"/>
        <w:ind w:right="11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Умное приложение для умных предприятий</w:t>
      </w:r>
    </w:p>
    <w:p w:rsidR="007F02C9" w:rsidRPr="00D55935" w:rsidRDefault="007F02C9" w:rsidP="007F02C9">
      <w:pPr>
        <w:spacing w:line="360" w:lineRule="auto"/>
        <w:ind w:right="11"/>
        <w:rPr>
          <w:rFonts w:ascii="Arial" w:hAnsi="Arial" w:cs="Arial"/>
        </w:rPr>
      </w:pPr>
      <w:r>
        <w:rPr>
          <w:rFonts w:ascii="Arial" w:hAnsi="Arial"/>
        </w:rPr>
        <w:t xml:space="preserve">В основу приложения Reporter легли обширные знания и опыт Renishaw в метрологии, поэтому приложение предоставляет производителям полезную информацию и результатах измерения заготовок и размерах инструментов.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Это придает операторам уверенность в технологических процессах производства и доступ к данным, которые позволят непрерывно совершенствовать техпроцесс.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Чтобы узнать больше о Reporter, посетите стенд Renishaw на EMO Hannover 2019 (16- 21 сентября, зал 6, стенд D48).</w:t>
      </w:r>
    </w:p>
    <w:p w:rsidR="007F02C9" w:rsidRDefault="007F02C9" w:rsidP="007F02C9">
      <w:pPr>
        <w:spacing w:line="360" w:lineRule="auto"/>
        <w:ind w:right="11"/>
        <w:rPr>
          <w:rFonts w:ascii="Arial" w:hAnsi="Arial" w:cs="Arial"/>
          <w:szCs w:val="22"/>
        </w:rPr>
      </w:pPr>
    </w:p>
    <w:p w:rsidR="007F02C9" w:rsidRPr="007C0E24" w:rsidRDefault="007F02C9" w:rsidP="007F02C9">
      <w:pPr>
        <w:spacing w:line="360" w:lineRule="auto"/>
        <w:ind w:right="11"/>
        <w:rPr>
          <w:szCs w:val="22"/>
          <w:rFonts w:ascii="Arial" w:hAnsi="Arial" w:cs="Arial"/>
        </w:rPr>
      </w:pPr>
      <w:r>
        <w:rPr>
          <w:szCs w:val="22"/>
          <w:rFonts w:ascii="Arial" w:hAnsi="Arial"/>
        </w:rPr>
        <w:t xml:space="preserve">Дополнительная информация о Reporter приведена на сайте </w:t>
      </w:r>
      <w:r>
        <w:rPr>
          <w:szCs w:val="22"/>
          <w:rStyle w:val="Hyperlink"/>
          <w:rFonts w:ascii="Arial" w:hAnsi="Arial"/>
        </w:rPr>
        <w:t xml:space="preserve">www.renishaw.com/reporter</w:t>
      </w:r>
      <w:r>
        <w:t xml:space="preserve">.</w:t>
      </w:r>
    </w:p>
    <w:p w:rsidR="007F02C9" w:rsidRDefault="007F02C9" w:rsidP="007F02C9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p w:rsidR="0006668E" w:rsidRPr="007F02C9" w:rsidRDefault="007F02C9" w:rsidP="007F02C9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-Конец-</w:t>
      </w:r>
    </w:p>
    <w:sectPr w:rsidR="0006668E" w:rsidRPr="007F02C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F02C9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2C373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2019-05-17T10:06:00Z</dcterms:modified>
</cp:coreProperties>
</file>