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7E" w:rsidRPr="005F387E" w:rsidRDefault="005F387E" w:rsidP="005F387E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Renishaw utökar familjen med robusta och tillförlitliga lösningar för verktygsinställning för användning med svarvar och multifunktionsmaskiner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Det globala teknikföretaget Renishaw kommer lansera den nya verktygsinställningsproben APCS-45 på EMO Hannover 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Nya APCS-45 är ett komplement till </w:t>
      </w:r>
      <w:hyperlink r:id="rId8" w:history="1">
        <w:r>
          <w:rPr>
            <w:rStyle w:val="Hyperlink"/>
            <w:rFonts w:ascii="Arial" w:hAnsi="Arial"/>
          </w:rPr>
          <w:t xml:space="preserve">APCA-45</w:t>
        </w:r>
      </w:hyperlink>
      <w:r>
        <w:rPr>
          <w:rFonts w:ascii="Arial" w:hAnsi="Arial"/>
        </w:rPr>
        <w:t xml:space="preserve"> som lanserades tidigare under året och har ett alternativt skyddande mätspetshölje, som möjliggör montering på maskiner med begränsade kontrollalternativ.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APCS-45 är speciellt konstruerad för de tuffaste bearbetningsmiljöerna i svarvar och multifunktionsmaskiner, och är en robust, tillförlitlig och automatiserad lösning för att ställa in många olika verktyg – till exempel verktyg för svarvning, spårning, gängning och arborrning.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Med kraven på ökad effektivitet för CNC-maskiner är kapaciteten för automatiserad, intelligent processtyrning kritiskt viktigt för moderna tillverkare.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Automatisering av uppgifter som t.ex. verktygsinställning och detektering av verktygsbrott minskar behovet av manuella ingrepp och ökar maskinens tillgänglighetstid.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Med den nya proben för verktygsinställning, APCS-45, kan tillverkare införa automatiserad verktygsmätning med svarvmaskiner och multifunktionsmaskiner.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Dessa mätningar kan användas för den initiala verktygsinställningen, verktygsväxlingscykler, verktygsslitage, verktygsbrott och övervakning av temperaturutvidgning.</w:t>
      </w: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Många innovativa designegenskaper, inklusive ett skyddande mätspetshölje, säkerställer att APCS-45 klarar de tuffaste bearbetningsmiljöerna.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Till skillnad från APCA-45, som använder tryckluft för att fälla ut och dra tillbaka höljet, så dras höljet på APCS-45 tillbaka med en fjädermekanism, och därför behövs en färre utmatning (M-kod) på CNC-styrenheten.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Andra egenskaper är ett kompakt hölje av rostfritt stål, integrerad luftstråle och tillvalsbar tryckluft för verktygsrengöring.</w:t>
      </w:r>
      <w:r>
        <w:rPr>
          <w:rFonts w:ascii="Arial" w:hAnsi="Arial"/>
        </w:rPr>
        <w:t xml:space="preserve"> 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5F387E" w:rsidRDefault="005F387E" w:rsidP="005F387E">
      <w:pPr>
        <w:spacing w:line="360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För att få veta mer om hur proben APCS-45 kan hjälpa till att minska mängden skrot, förbättra kvaliteten och öka genomströmningen, besök Renishaw på EMO Hannover 2019 (16–21 september, hall 6, monter D48).</w:t>
      </w:r>
    </w:p>
    <w:p w:rsidR="005F387E" w:rsidRPr="0011268B" w:rsidRDefault="005F387E" w:rsidP="005F387E">
      <w:pPr>
        <w:spacing w:line="360" w:lineRule="auto"/>
        <w:ind w:right="-554"/>
        <w:rPr>
          <w:rFonts w:ascii="Arial" w:hAnsi="Arial" w:cs="Arial"/>
        </w:rPr>
      </w:pPr>
    </w:p>
    <w:p w:rsidR="0006668E" w:rsidRPr="005F387E" w:rsidRDefault="005F387E" w:rsidP="005F387E">
      <w:pPr>
        <w:jc w:val="center"/>
        <w:rPr>
          <w:sz w:val="22"/>
          <w:rFonts w:ascii="DotumChe" w:eastAsia="DotumChe" w:hAnsi="DotumChe" w:cs="Arial"/>
        </w:rPr>
      </w:pPr>
      <w:r>
        <w:rPr>
          <w:sz w:val="22"/>
          <w:rFonts w:ascii="Arial" w:hAnsi="Arial"/>
        </w:rPr>
        <w:t xml:space="preserve">-Slut-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FB15956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s://www.renishaw.se/sv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2033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2019-05-17T10:07:00Z</dcterms:modified>
</cp:coreProperties>
</file>