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8F" w:rsidRDefault="003463C3" w:rsidP="00F8663B">
      <w:pPr>
        <w:autoSpaceDE w:val="0"/>
        <w:autoSpaceDN w:val="0"/>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FC1AC7" w:rsidP="00F8663B">
      <w:pPr>
        <w:autoSpaceDE w:val="0"/>
        <w:autoSpaceDN w:val="0"/>
        <w:jc w:val="both"/>
        <w:rPr>
          <w:rFonts w:ascii="Arial" w:eastAsia="Arial Unicode MS" w:hAnsi="Arial" w:cs="Arial"/>
          <w:b/>
          <w:sz w:val="24"/>
          <w:szCs w:val="24"/>
          <w:lang w:val="en-US"/>
        </w:rPr>
      </w:pPr>
      <w:r w:rsidRPr="00FC1AC7">
        <w:rPr>
          <w:rFonts w:ascii="Arial" w:eastAsia="Arial Unicode MS" w:hAnsi="Arial" w:cs="Arial" w:hint="eastAsia"/>
          <w:b/>
          <w:sz w:val="24"/>
          <w:szCs w:val="24"/>
        </w:rPr>
        <w:t>激光微加工：雷尼绍</w:t>
      </w:r>
      <w:r w:rsidRPr="00FC1AC7">
        <w:rPr>
          <w:rFonts w:ascii="Arial" w:eastAsia="Arial Unicode MS" w:hAnsi="Arial" w:cs="Arial"/>
          <w:b/>
          <w:sz w:val="24"/>
          <w:szCs w:val="24"/>
        </w:rPr>
        <w:t>VIONiC™光栅大放光彩</w:t>
      </w:r>
    </w:p>
    <w:p w:rsidR="004F794E" w:rsidRPr="001978C0" w:rsidRDefault="004F794E" w:rsidP="00FC23C9">
      <w:pPr>
        <w:spacing w:line="132" w:lineRule="auto"/>
        <w:jc w:val="both"/>
        <w:rPr>
          <w:rFonts w:ascii="Arial" w:eastAsia="Arial Unicode MS" w:hAnsi="Arial" w:cs="Arial"/>
          <w:b/>
          <w:sz w:val="22"/>
          <w:szCs w:val="22"/>
          <w:lang w:val="en-US"/>
        </w:rPr>
      </w:pP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激光微加工包括激光打标、激光切割、激光铣削或激光材料烧蚀等工艺，通常使用高质量激光光束实现。</w:t>
      </w: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激光辐射的优点包括：</w:t>
      </w:r>
    </w:p>
    <w:p w:rsidR="00FC1AC7" w:rsidRPr="00FC1AC7" w:rsidRDefault="00FC1AC7" w:rsidP="00FC1AC7">
      <w:pPr>
        <w:spacing w:line="132" w:lineRule="auto"/>
        <w:jc w:val="both"/>
        <w:rPr>
          <w:rFonts w:ascii="Arial" w:eastAsia="Arial Unicode MS" w:hAnsi="Arial" w:cs="Arial"/>
        </w:rPr>
      </w:pPr>
    </w:p>
    <w:p w:rsidR="00FC1AC7" w:rsidRPr="004B4ECC" w:rsidRDefault="00FC1AC7" w:rsidP="004B4ECC">
      <w:pPr>
        <w:pStyle w:val="ac"/>
        <w:numPr>
          <w:ilvl w:val="0"/>
          <w:numId w:val="6"/>
        </w:numPr>
        <w:autoSpaceDE w:val="0"/>
        <w:autoSpaceDN w:val="0"/>
        <w:spacing w:line="283" w:lineRule="auto"/>
        <w:ind w:firstLineChars="0"/>
        <w:jc w:val="both"/>
        <w:rPr>
          <w:rFonts w:ascii="Arial" w:eastAsia="Arial Unicode MS" w:hAnsi="Arial" w:cs="Arial"/>
        </w:rPr>
      </w:pPr>
      <w:r w:rsidRPr="004B4ECC">
        <w:rPr>
          <w:rFonts w:ascii="Arial" w:eastAsia="Arial Unicode MS" w:hAnsi="Arial" w:cs="Arial" w:hint="eastAsia"/>
        </w:rPr>
        <w:t>高度灵活</w:t>
      </w:r>
    </w:p>
    <w:p w:rsidR="00FC1AC7" w:rsidRPr="004B4ECC" w:rsidRDefault="00FC1AC7" w:rsidP="004B4ECC">
      <w:pPr>
        <w:pStyle w:val="ac"/>
        <w:numPr>
          <w:ilvl w:val="0"/>
          <w:numId w:val="6"/>
        </w:numPr>
        <w:autoSpaceDE w:val="0"/>
        <w:autoSpaceDN w:val="0"/>
        <w:spacing w:line="283" w:lineRule="auto"/>
        <w:ind w:firstLineChars="0"/>
        <w:jc w:val="both"/>
        <w:rPr>
          <w:rFonts w:ascii="Arial" w:eastAsia="Arial Unicode MS" w:hAnsi="Arial" w:cs="Arial"/>
        </w:rPr>
      </w:pPr>
      <w:r w:rsidRPr="004B4ECC">
        <w:rPr>
          <w:rFonts w:ascii="Arial" w:eastAsia="Arial Unicode MS" w:hAnsi="Arial" w:cs="Arial" w:hint="eastAsia"/>
        </w:rPr>
        <w:t>非接触式加工和零刀具磨耗</w:t>
      </w:r>
    </w:p>
    <w:p w:rsidR="00FC1AC7" w:rsidRPr="004B4ECC" w:rsidRDefault="00FC1AC7" w:rsidP="004B4ECC">
      <w:pPr>
        <w:pStyle w:val="ac"/>
        <w:numPr>
          <w:ilvl w:val="0"/>
          <w:numId w:val="6"/>
        </w:numPr>
        <w:autoSpaceDE w:val="0"/>
        <w:autoSpaceDN w:val="0"/>
        <w:spacing w:line="283" w:lineRule="auto"/>
        <w:ind w:firstLineChars="0"/>
        <w:jc w:val="both"/>
        <w:rPr>
          <w:rFonts w:ascii="Arial" w:eastAsia="Arial Unicode MS" w:hAnsi="Arial" w:cs="Arial"/>
        </w:rPr>
      </w:pPr>
      <w:r w:rsidRPr="004B4ECC">
        <w:rPr>
          <w:rFonts w:ascii="Arial" w:eastAsia="Arial Unicode MS" w:hAnsi="Arial" w:cs="Arial" w:hint="eastAsia"/>
        </w:rPr>
        <w:t>自动化潜力大</w:t>
      </w:r>
    </w:p>
    <w:p w:rsidR="00FC1AC7" w:rsidRPr="004B4ECC" w:rsidRDefault="00FC1AC7" w:rsidP="004B4ECC">
      <w:pPr>
        <w:pStyle w:val="ac"/>
        <w:numPr>
          <w:ilvl w:val="0"/>
          <w:numId w:val="6"/>
        </w:numPr>
        <w:autoSpaceDE w:val="0"/>
        <w:autoSpaceDN w:val="0"/>
        <w:spacing w:line="283" w:lineRule="auto"/>
        <w:ind w:firstLineChars="0"/>
        <w:jc w:val="both"/>
        <w:rPr>
          <w:rFonts w:ascii="Arial" w:eastAsia="Arial Unicode MS" w:hAnsi="Arial" w:cs="Arial"/>
        </w:rPr>
      </w:pPr>
      <w:r w:rsidRPr="004B4ECC">
        <w:rPr>
          <w:rFonts w:ascii="Arial" w:eastAsia="Arial Unicode MS" w:hAnsi="Arial" w:cs="Arial" w:hint="eastAsia"/>
        </w:rPr>
        <w:t>易于集成到硅、陶瓷、金属和聚合物等多种材料的各种加工工艺中</w:t>
      </w: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激光加工分为微加工和宏观加工，划分依据不是工件尺寸，而是使用激光刀具可实现的特征尺寸精度。微加工所用的激光系统使用平均功率远低于</w:t>
      </w:r>
      <w:r w:rsidRPr="00FC1AC7">
        <w:rPr>
          <w:rFonts w:ascii="Arial" w:eastAsia="Arial Unicode MS" w:hAnsi="Arial" w:cs="Arial"/>
        </w:rPr>
        <w:t>1 kW的脉冲光束，而宏观加工所用的激光系统通常使用功率高达几千瓦的连续波 (CW) 激光光束。</w:t>
      </w:r>
    </w:p>
    <w:p w:rsidR="00FC1AC7" w:rsidRPr="00FC1AC7" w:rsidRDefault="00FC1AC7" w:rsidP="00FC1AC7">
      <w:pPr>
        <w:spacing w:line="132" w:lineRule="auto"/>
        <w:jc w:val="both"/>
        <w:rPr>
          <w:rFonts w:ascii="Arial" w:eastAsia="Arial Unicode MS" w:hAnsi="Arial" w:cs="Arial"/>
        </w:rPr>
      </w:pP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激光微加工的应用领域包括制造电气测试和半导体晶圆测试所用的</w:t>
      </w:r>
      <w:r w:rsidRPr="00FC1AC7">
        <w:rPr>
          <w:rFonts w:ascii="Arial" w:eastAsia="Arial Unicode MS" w:hAnsi="Arial" w:cs="Arial"/>
        </w:rPr>
        <w:t>MEM（</w:t>
      </w:r>
      <w:proofErr w:type="gramStart"/>
      <w:r w:rsidRPr="00FC1AC7">
        <w:rPr>
          <w:rFonts w:ascii="Arial" w:eastAsia="Arial Unicode MS" w:hAnsi="Arial" w:cs="Arial"/>
        </w:rPr>
        <w:t>微机电</w:t>
      </w:r>
      <w:proofErr w:type="gramEnd"/>
      <w:r w:rsidRPr="00FC1AC7">
        <w:rPr>
          <w:rFonts w:ascii="Arial" w:eastAsia="Arial Unicode MS" w:hAnsi="Arial" w:cs="Arial"/>
        </w:rPr>
        <w:t>系统）器件、微型探针或接触测头。激光加工产品通常用于医疗应用中，比如血管支架、可吸收支架和神经血管装置。</w:t>
      </w:r>
    </w:p>
    <w:p w:rsidR="00FC1AC7" w:rsidRPr="00FC1AC7" w:rsidRDefault="00FC1AC7" w:rsidP="00FC1AC7">
      <w:pPr>
        <w:spacing w:line="132" w:lineRule="auto"/>
        <w:jc w:val="both"/>
        <w:rPr>
          <w:rFonts w:ascii="Arial" w:eastAsia="Arial Unicode MS" w:hAnsi="Arial" w:cs="Arial"/>
        </w:rPr>
      </w:pPr>
    </w:p>
    <w:p w:rsidR="00E871C4" w:rsidRPr="00E871C4"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rPr>
        <w:t>VIONiC系列是雷尼绍的超高精度、一体化数字增量式光栅，适用于直线和旋转应用。该系列光栅专门针对微加工和其他精密制造工艺设计。本文重点介绍了选择正确的光栅对于激光加工的重要性。</w:t>
      </w:r>
    </w:p>
    <w:p w:rsidR="00E871C4" w:rsidRPr="004D65A6" w:rsidRDefault="00E871C4" w:rsidP="00FC23C9">
      <w:pPr>
        <w:spacing w:line="132" w:lineRule="auto"/>
        <w:jc w:val="both"/>
        <w:rPr>
          <w:rFonts w:ascii="Arial" w:eastAsia="Arial Unicode MS" w:hAnsi="Arial" w:cs="Arial"/>
        </w:rPr>
      </w:pPr>
    </w:p>
    <w:p w:rsidR="00EC5773" w:rsidRPr="002F33AD" w:rsidRDefault="00FC1AC7" w:rsidP="00F8663B">
      <w:pPr>
        <w:autoSpaceDE w:val="0"/>
        <w:autoSpaceDN w:val="0"/>
        <w:spacing w:line="283" w:lineRule="auto"/>
        <w:jc w:val="both"/>
        <w:rPr>
          <w:rFonts w:ascii="Arial" w:eastAsia="Arial Unicode MS" w:hAnsi="Arial" w:cs="Arial"/>
          <w:b/>
          <w:sz w:val="22"/>
          <w:szCs w:val="22"/>
        </w:rPr>
      </w:pPr>
      <w:r w:rsidRPr="00FC1AC7">
        <w:rPr>
          <w:rFonts w:ascii="Arial" w:eastAsia="Arial Unicode MS" w:hAnsi="Arial" w:cs="Arial" w:hint="eastAsia"/>
          <w:b/>
          <w:sz w:val="22"/>
          <w:szCs w:val="22"/>
        </w:rPr>
        <w:t>微加工中的运动控制</w:t>
      </w: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目前，激光微加工由两项技术完成：</w:t>
      </w:r>
      <w:r w:rsidRPr="00FC1AC7">
        <w:rPr>
          <w:rFonts w:ascii="Arial" w:eastAsia="Arial Unicode MS" w:hAnsi="Arial" w:cs="Arial"/>
        </w:rPr>
        <w:t>(1) 激光直写 (DLW) 技术，使用带2D</w:t>
      </w:r>
      <w:proofErr w:type="gramStart"/>
      <w:r w:rsidRPr="00FC1AC7">
        <w:rPr>
          <w:rFonts w:ascii="Arial" w:eastAsia="Arial Unicode MS" w:hAnsi="Arial" w:cs="Arial"/>
        </w:rPr>
        <w:t>振镜扫描</w:t>
      </w:r>
      <w:proofErr w:type="gramEnd"/>
      <w:r w:rsidRPr="00FC1AC7">
        <w:rPr>
          <w:rFonts w:ascii="Arial" w:eastAsia="Arial Unicode MS" w:hAnsi="Arial" w:cs="Arial"/>
        </w:rPr>
        <w:t>头的固体激光器；以及 (2) 各种掩模技术（例如掩模投射），大部分使用准分子激光器和常规固定掩模。</w:t>
      </w:r>
    </w:p>
    <w:p w:rsidR="00FC1AC7" w:rsidRPr="00FC1AC7" w:rsidRDefault="00FC1AC7" w:rsidP="00FC1AC7">
      <w:pPr>
        <w:spacing w:line="132" w:lineRule="auto"/>
        <w:jc w:val="both"/>
        <w:rPr>
          <w:rFonts w:ascii="Arial" w:eastAsia="Arial Unicode MS" w:hAnsi="Arial" w:cs="Arial"/>
        </w:rPr>
      </w:pP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rPr>
        <w:t>DLW技术适用于在光斑尺寸受能量密度（或单个激光脉冲沉积的能量）要求限制的情况下，在材料上生成大切口特征以及进行大批量钻孔作业。先在CAD中绘制所需特征，然后使用CAD/CAM编程界面直接转换为运动控制代码。射向工件的光束位置则由精密X-Y运动平台直接控制。这些系统最大的优点便是灵活性，适用于多种微型加工任务。</w:t>
      </w:r>
    </w:p>
    <w:p w:rsidR="00FC1AC7" w:rsidRPr="00FC1AC7" w:rsidRDefault="00FC1AC7" w:rsidP="00FC1AC7">
      <w:pPr>
        <w:spacing w:line="132" w:lineRule="auto"/>
        <w:jc w:val="both"/>
        <w:rPr>
          <w:rFonts w:ascii="Arial" w:eastAsia="Arial Unicode MS" w:hAnsi="Arial" w:cs="Arial"/>
        </w:rPr>
      </w:pP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在接触式掩模加工工艺中，目标激光功率由简单的光束整形镜组控制，特征形状由与工件接触的掩模决定。掩膜曝光可以在工件静止时或者在工件移动时通过激光光束扫描进行。如果使用扫描方法，激光出光速度必须按工作台进给率进行插补计算，以确保曝光一致性，这要求集成高精度光栅来控制工件移动的速度和加速度。接触式扫描的一个好处是可以处理大面积的材料。激光加工工艺中使用两种基本的运动系统：步进电机和伺服电机。</w:t>
      </w:r>
    </w:p>
    <w:p w:rsidR="00FC1AC7" w:rsidRPr="00FC1AC7" w:rsidRDefault="00FC1AC7" w:rsidP="00FC1AC7">
      <w:pPr>
        <w:spacing w:line="132" w:lineRule="auto"/>
        <w:jc w:val="both"/>
        <w:rPr>
          <w:rFonts w:ascii="Arial" w:eastAsia="Arial Unicode MS" w:hAnsi="Arial" w:cs="Arial"/>
        </w:rPr>
      </w:pP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步进电机系统的缺点包括：</w:t>
      </w:r>
    </w:p>
    <w:p w:rsidR="00FC1AC7" w:rsidRPr="00FC1AC7" w:rsidRDefault="00FC1AC7" w:rsidP="00FC1AC7">
      <w:pPr>
        <w:spacing w:line="132" w:lineRule="auto"/>
        <w:jc w:val="both"/>
        <w:rPr>
          <w:rFonts w:ascii="Arial" w:eastAsia="Arial Unicode MS" w:hAnsi="Arial" w:cs="Arial"/>
        </w:rPr>
      </w:pPr>
    </w:p>
    <w:p w:rsidR="00FC1AC7" w:rsidRPr="004B4ECC" w:rsidRDefault="00FC1AC7" w:rsidP="004B4ECC">
      <w:pPr>
        <w:pStyle w:val="ac"/>
        <w:numPr>
          <w:ilvl w:val="0"/>
          <w:numId w:val="7"/>
        </w:numPr>
        <w:autoSpaceDE w:val="0"/>
        <w:autoSpaceDN w:val="0"/>
        <w:spacing w:line="283" w:lineRule="auto"/>
        <w:ind w:firstLineChars="0"/>
        <w:jc w:val="both"/>
        <w:rPr>
          <w:rFonts w:ascii="Arial" w:eastAsia="Arial Unicode MS" w:hAnsi="Arial" w:cs="Arial"/>
        </w:rPr>
      </w:pPr>
      <w:r w:rsidRPr="004B4ECC">
        <w:rPr>
          <w:rFonts w:ascii="Arial" w:eastAsia="Arial Unicode MS" w:hAnsi="Arial" w:cs="Arial" w:hint="eastAsia"/>
        </w:rPr>
        <w:t>定位精度有限</w:t>
      </w:r>
    </w:p>
    <w:p w:rsidR="00FC1AC7" w:rsidRPr="004B4ECC" w:rsidRDefault="00FC1AC7" w:rsidP="004B4ECC">
      <w:pPr>
        <w:pStyle w:val="ac"/>
        <w:numPr>
          <w:ilvl w:val="0"/>
          <w:numId w:val="7"/>
        </w:numPr>
        <w:autoSpaceDE w:val="0"/>
        <w:autoSpaceDN w:val="0"/>
        <w:spacing w:line="283" w:lineRule="auto"/>
        <w:ind w:firstLineChars="0"/>
        <w:jc w:val="both"/>
        <w:rPr>
          <w:rFonts w:ascii="Arial" w:eastAsia="Arial Unicode MS" w:hAnsi="Arial" w:cs="Arial"/>
        </w:rPr>
      </w:pPr>
      <w:r w:rsidRPr="004B4ECC">
        <w:rPr>
          <w:rFonts w:ascii="Arial" w:eastAsia="Arial Unicode MS" w:hAnsi="Arial" w:cs="Arial" w:hint="eastAsia"/>
        </w:rPr>
        <w:t>工作噪声大</w:t>
      </w:r>
    </w:p>
    <w:p w:rsidR="00FC1AC7" w:rsidRPr="004B4ECC" w:rsidRDefault="00FC1AC7" w:rsidP="004B4ECC">
      <w:pPr>
        <w:pStyle w:val="ac"/>
        <w:numPr>
          <w:ilvl w:val="0"/>
          <w:numId w:val="7"/>
        </w:numPr>
        <w:autoSpaceDE w:val="0"/>
        <w:autoSpaceDN w:val="0"/>
        <w:spacing w:line="283" w:lineRule="auto"/>
        <w:ind w:firstLineChars="0"/>
        <w:jc w:val="both"/>
        <w:rPr>
          <w:rFonts w:ascii="Arial" w:eastAsia="Arial Unicode MS" w:hAnsi="Arial" w:cs="Arial"/>
        </w:rPr>
      </w:pPr>
      <w:r w:rsidRPr="004B4ECC">
        <w:rPr>
          <w:rFonts w:ascii="Arial" w:eastAsia="Arial Unicode MS" w:hAnsi="Arial" w:cs="Arial" w:hint="eastAsia"/>
        </w:rPr>
        <w:t>电流消耗大</w:t>
      </w: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伺服电机的优点包括：</w:t>
      </w:r>
    </w:p>
    <w:p w:rsidR="00FC1AC7" w:rsidRPr="00FC1AC7" w:rsidRDefault="00FC1AC7" w:rsidP="00FC1AC7">
      <w:pPr>
        <w:spacing w:line="132" w:lineRule="auto"/>
        <w:jc w:val="both"/>
        <w:rPr>
          <w:rFonts w:ascii="Arial" w:eastAsia="Arial Unicode MS" w:hAnsi="Arial" w:cs="Arial"/>
        </w:rPr>
      </w:pPr>
    </w:p>
    <w:p w:rsidR="00FC1AC7" w:rsidRPr="004B4ECC" w:rsidRDefault="00FC1AC7" w:rsidP="004B4ECC">
      <w:pPr>
        <w:pStyle w:val="ac"/>
        <w:numPr>
          <w:ilvl w:val="0"/>
          <w:numId w:val="8"/>
        </w:numPr>
        <w:autoSpaceDE w:val="0"/>
        <w:autoSpaceDN w:val="0"/>
        <w:spacing w:line="283" w:lineRule="auto"/>
        <w:ind w:firstLineChars="0"/>
        <w:jc w:val="both"/>
        <w:rPr>
          <w:rFonts w:ascii="Arial" w:eastAsia="Arial Unicode MS" w:hAnsi="Arial" w:cs="Arial"/>
        </w:rPr>
      </w:pPr>
      <w:r w:rsidRPr="004B4ECC">
        <w:rPr>
          <w:rFonts w:ascii="Arial" w:eastAsia="Arial Unicode MS" w:hAnsi="Arial" w:cs="Arial" w:hint="eastAsia"/>
        </w:rPr>
        <w:t>当配用光栅时，精度高</w:t>
      </w:r>
    </w:p>
    <w:p w:rsidR="00FC1AC7" w:rsidRPr="004B4ECC" w:rsidRDefault="00FC1AC7" w:rsidP="004B4ECC">
      <w:pPr>
        <w:pStyle w:val="ac"/>
        <w:numPr>
          <w:ilvl w:val="0"/>
          <w:numId w:val="8"/>
        </w:numPr>
        <w:autoSpaceDE w:val="0"/>
        <w:autoSpaceDN w:val="0"/>
        <w:spacing w:line="283" w:lineRule="auto"/>
        <w:ind w:firstLineChars="0"/>
        <w:jc w:val="both"/>
        <w:rPr>
          <w:rFonts w:ascii="Arial" w:eastAsia="Arial Unicode MS" w:hAnsi="Arial" w:cs="Arial"/>
        </w:rPr>
      </w:pPr>
      <w:r w:rsidRPr="004B4ECC">
        <w:rPr>
          <w:rFonts w:ascii="Arial" w:eastAsia="Arial Unicode MS" w:hAnsi="Arial" w:cs="Arial" w:hint="eastAsia"/>
        </w:rPr>
        <w:t>当电机静止时，无电流消耗</w:t>
      </w:r>
    </w:p>
    <w:p w:rsidR="00FC1AC7" w:rsidRPr="004B4ECC" w:rsidRDefault="00FC1AC7" w:rsidP="004B4ECC">
      <w:pPr>
        <w:pStyle w:val="ac"/>
        <w:numPr>
          <w:ilvl w:val="0"/>
          <w:numId w:val="8"/>
        </w:numPr>
        <w:autoSpaceDE w:val="0"/>
        <w:autoSpaceDN w:val="0"/>
        <w:spacing w:line="283" w:lineRule="auto"/>
        <w:ind w:firstLineChars="0"/>
        <w:jc w:val="both"/>
        <w:rPr>
          <w:rFonts w:ascii="Arial" w:eastAsia="Arial Unicode MS" w:hAnsi="Arial" w:cs="Arial"/>
        </w:rPr>
      </w:pPr>
      <w:r w:rsidRPr="004B4ECC">
        <w:rPr>
          <w:rFonts w:ascii="Arial" w:eastAsia="Arial Unicode MS" w:hAnsi="Arial" w:cs="Arial" w:hint="eastAsia"/>
        </w:rPr>
        <w:t>运动平稳，速度纹波极低</w:t>
      </w:r>
      <w:r w:rsidRPr="004B4ECC">
        <w:rPr>
          <w:rFonts w:ascii="Arial" w:eastAsia="Arial Unicode MS" w:hAnsi="Arial" w:cs="Arial"/>
        </w:rPr>
        <w:t xml:space="preserve"> — 极其适合高速应用</w:t>
      </w: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在协调运动</w:t>
      </w:r>
      <w:proofErr w:type="gramStart"/>
      <w:r w:rsidRPr="00FC1AC7">
        <w:rPr>
          <w:rFonts w:ascii="Arial" w:eastAsia="Arial Unicode MS" w:hAnsi="Arial" w:cs="Arial" w:hint="eastAsia"/>
        </w:rPr>
        <w:t>成像或掩膜</w:t>
      </w:r>
      <w:proofErr w:type="gramEnd"/>
      <w:r w:rsidRPr="00FC1AC7">
        <w:rPr>
          <w:rFonts w:ascii="Arial" w:eastAsia="Arial Unicode MS" w:hAnsi="Arial" w:cs="Arial" w:hint="eastAsia"/>
        </w:rPr>
        <w:t>投射工艺中，掩膜和工件分别安装在由计算机控制的不同的</w:t>
      </w:r>
      <w:r w:rsidRPr="00FC1AC7">
        <w:rPr>
          <w:rFonts w:ascii="Arial" w:eastAsia="Arial Unicode MS" w:hAnsi="Arial" w:cs="Arial"/>
        </w:rPr>
        <w:t>X-Y-Z平台上。在加工过程中，掩膜和平台沿相反方向插补移动。</w:t>
      </w:r>
    </w:p>
    <w:p w:rsidR="00FC1AC7" w:rsidRPr="00FC1AC7" w:rsidRDefault="00FC1AC7" w:rsidP="00FC1AC7">
      <w:pPr>
        <w:spacing w:line="132" w:lineRule="auto"/>
        <w:jc w:val="both"/>
        <w:rPr>
          <w:rFonts w:ascii="Arial" w:eastAsia="Arial Unicode MS" w:hAnsi="Arial" w:cs="Arial"/>
        </w:rPr>
      </w:pP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图像系统缩小系数越大，掩膜移动幅度越大。通过相反运动，激光图像精确地追踪移动工件的位置，在曝光掩膜的不同区域时始终保持在相对于工件的相同位置。每个平台上均安装高精度光栅以提供位置反馈，重复精度≤</w:t>
      </w:r>
      <w:r w:rsidRPr="00FC1AC7">
        <w:rPr>
          <w:rFonts w:ascii="Arial" w:eastAsia="Arial Unicode MS" w:hAnsi="Arial" w:cs="Arial"/>
        </w:rPr>
        <w:t>50 nm，分辨率达到纳米量级。还安装防蠕动交叉滚子轴承或空气轴承以确保优异的速度稳定性，当平台沿着工件上的预设轨迹移动激光焦点时，最大限度地减少脉冲能量沉积的局部变化。微加工需要使用先进的运动控制器，通过算法和硬件尽可能减小干扰误差、增强追踪能力并确保优异的定位稳定性。在轴加速或减速过程中，运动误差最大。</w:t>
      </w:r>
    </w:p>
    <w:p w:rsidR="00FC1AC7" w:rsidRPr="00FC1AC7" w:rsidRDefault="00FC1AC7" w:rsidP="00FC1AC7">
      <w:pPr>
        <w:spacing w:line="132" w:lineRule="auto"/>
        <w:jc w:val="both"/>
        <w:rPr>
          <w:rFonts w:ascii="Arial" w:eastAsia="Arial Unicode MS" w:hAnsi="Arial" w:cs="Arial"/>
        </w:rPr>
      </w:pP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在类似于光刻技术的掩模投射技术</w:t>
      </w:r>
      <w:r w:rsidRPr="00FC1AC7">
        <w:rPr>
          <w:rFonts w:ascii="Arial" w:eastAsia="Arial Unicode MS" w:hAnsi="Arial" w:cs="Arial"/>
        </w:rPr>
        <w:t xml:space="preserve"> (MP) 中通常使用准分子激光器。掩膜投射技术可通过一次操作传输固定透射掩膜中包含的所有信息。利用这种技术，通过一个激光脉冲即可生成字母数字字符或图片等的完整标记，脉冲持续时间通常为几纳秒。因此，加工速度是由准分子激光器的重复率限制的，而不是扫描</w:t>
      </w:r>
      <w:proofErr w:type="gramStart"/>
      <w:r w:rsidRPr="00FC1AC7">
        <w:rPr>
          <w:rFonts w:ascii="Arial" w:eastAsia="Arial Unicode MS" w:hAnsi="Arial" w:cs="Arial"/>
        </w:rPr>
        <w:t>振镜中镜组</w:t>
      </w:r>
      <w:proofErr w:type="gramEnd"/>
      <w:r w:rsidRPr="00FC1AC7">
        <w:rPr>
          <w:rFonts w:ascii="Arial" w:eastAsia="Arial Unicode MS" w:hAnsi="Arial" w:cs="Arial"/>
        </w:rPr>
        <w:t>的机械移动。</w:t>
      </w:r>
    </w:p>
    <w:p w:rsidR="00FC1AC7" w:rsidRPr="00FC1AC7" w:rsidRDefault="00FC1AC7" w:rsidP="00FC1AC7">
      <w:pPr>
        <w:spacing w:line="132" w:lineRule="auto"/>
        <w:jc w:val="both"/>
        <w:rPr>
          <w:rFonts w:ascii="Arial" w:eastAsia="Arial Unicode MS" w:hAnsi="Arial" w:cs="Arial"/>
        </w:rPr>
      </w:pP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要使用激光微加工工艺在特定材料上实现所需结果，必须基于波长、脉冲重复率、平均功率和脉冲持续时间等特征选择合适的激光器。超高速激光器可在坚硬材料上有效加工非常小、非常精密的图案，因为高峰值强度的激光可实现所谓的“冷”烧蚀。加工微型结构的同时不会破坏周围结构，在某些情况下甚至不会改变材料特性。</w:t>
      </w:r>
    </w:p>
    <w:p w:rsidR="00FC1AC7" w:rsidRPr="00FC1AC7" w:rsidRDefault="00FC1AC7" w:rsidP="00FC1AC7">
      <w:pPr>
        <w:spacing w:line="132" w:lineRule="auto"/>
        <w:jc w:val="both"/>
        <w:rPr>
          <w:rFonts w:ascii="Arial" w:eastAsia="Arial Unicode MS" w:hAnsi="Arial" w:cs="Arial"/>
        </w:rPr>
      </w:pP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鉴于受控、精密的微加工工艺具备以上诸多优点，因此许多工业领域不断探索在质量要求最高的应用中使用超短脉冲激光器。激光直写工艺的限制条件由顺序信息传输的固有特性和扫描头的动态特性决定。因此，必须考虑速度限制。</w:t>
      </w:r>
    </w:p>
    <w:p w:rsidR="00FC1AC7" w:rsidRPr="00FC1AC7" w:rsidRDefault="00FC1AC7" w:rsidP="00FC1AC7">
      <w:pPr>
        <w:spacing w:line="132" w:lineRule="auto"/>
        <w:jc w:val="both"/>
        <w:rPr>
          <w:rFonts w:ascii="Arial" w:eastAsia="Arial Unicode MS" w:hAnsi="Arial" w:cs="Arial"/>
        </w:rPr>
      </w:pP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激光加工设备通常与其他工艺串联，例如在</w:t>
      </w:r>
      <w:proofErr w:type="gramStart"/>
      <w:r w:rsidRPr="00FC1AC7">
        <w:rPr>
          <w:rFonts w:ascii="Arial" w:eastAsia="Arial Unicode MS" w:hAnsi="Arial" w:cs="Arial" w:hint="eastAsia"/>
        </w:rPr>
        <w:t>卷对卷生产线</w:t>
      </w:r>
      <w:proofErr w:type="gramEnd"/>
      <w:r w:rsidRPr="00FC1AC7">
        <w:rPr>
          <w:rFonts w:ascii="Arial" w:eastAsia="Arial Unicode MS" w:hAnsi="Arial" w:cs="Arial" w:hint="eastAsia"/>
        </w:rPr>
        <w:t>上，激光微加工系统放置在连续金属带冲压机的下游。</w:t>
      </w:r>
    </w:p>
    <w:p w:rsidR="00FC1AC7" w:rsidRPr="00FC1AC7" w:rsidRDefault="00FC1AC7" w:rsidP="00FC1AC7">
      <w:pPr>
        <w:spacing w:line="132" w:lineRule="auto"/>
        <w:jc w:val="both"/>
        <w:rPr>
          <w:rFonts w:ascii="Arial" w:eastAsia="Arial Unicode MS" w:hAnsi="Arial" w:cs="Arial"/>
        </w:rPr>
      </w:pPr>
    </w:p>
    <w:p w:rsidR="00A16E40" w:rsidRPr="004D65A6"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在这种情况下，激光可以用于打标、切割或材料烧蚀。材料</w:t>
      </w:r>
      <w:proofErr w:type="gramStart"/>
      <w:r w:rsidRPr="00FC1AC7">
        <w:rPr>
          <w:rFonts w:ascii="Arial" w:eastAsia="Arial Unicode MS" w:hAnsi="Arial" w:cs="Arial" w:hint="eastAsia"/>
        </w:rPr>
        <w:t>进给率保持</w:t>
      </w:r>
      <w:proofErr w:type="gramEnd"/>
      <w:r w:rsidRPr="00FC1AC7">
        <w:rPr>
          <w:rFonts w:ascii="Arial" w:eastAsia="Arial Unicode MS" w:hAnsi="Arial" w:cs="Arial" w:hint="eastAsia"/>
        </w:rPr>
        <w:t>恒定，激光器由冲压机滑枕的位置触发。冲压机滑枕上装有圆光栅，用于确定（冲压操作之间）振动最小的滑枕循环部分；由伺服电机控制的辊式进给装置上也装有光栅，用于精确控制金属带通过激光时的速度。因此，光栅精度直接影响激光加工精度。</w:t>
      </w:r>
    </w:p>
    <w:p w:rsidR="00A16E40" w:rsidRPr="004D65A6" w:rsidRDefault="00A16E40" w:rsidP="00FC23C9">
      <w:pPr>
        <w:spacing w:line="132" w:lineRule="auto"/>
        <w:jc w:val="both"/>
        <w:rPr>
          <w:rFonts w:ascii="Arial" w:eastAsia="Arial Unicode MS" w:hAnsi="Arial" w:cs="Arial"/>
        </w:rPr>
      </w:pPr>
    </w:p>
    <w:p w:rsidR="00A16E40" w:rsidRDefault="00FC1AC7" w:rsidP="00F8663B">
      <w:pPr>
        <w:autoSpaceDE w:val="0"/>
        <w:autoSpaceDN w:val="0"/>
        <w:spacing w:line="283" w:lineRule="auto"/>
        <w:jc w:val="both"/>
        <w:rPr>
          <w:rFonts w:ascii="Arial" w:eastAsia="Arial Unicode MS" w:hAnsi="Arial" w:cs="Arial"/>
        </w:rPr>
      </w:pPr>
      <w:r w:rsidRPr="00FC1AC7">
        <w:rPr>
          <w:rFonts w:ascii="Arial" w:eastAsia="Arial Unicode MS" w:hAnsi="Arial" w:cs="Arial" w:hint="eastAsia"/>
          <w:b/>
          <w:sz w:val="22"/>
          <w:szCs w:val="22"/>
        </w:rPr>
        <w:t>集成</w:t>
      </w:r>
      <w:r w:rsidRPr="00FC1AC7">
        <w:rPr>
          <w:rFonts w:ascii="Arial" w:eastAsia="Arial Unicode MS" w:hAnsi="Arial" w:cs="Arial"/>
          <w:b/>
          <w:sz w:val="22"/>
          <w:szCs w:val="22"/>
        </w:rPr>
        <w:t>VIONiC光栅系列</w:t>
      </w: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雷尼绍</w:t>
      </w:r>
      <w:r w:rsidRPr="00FC1AC7">
        <w:rPr>
          <w:rFonts w:ascii="Arial" w:eastAsia="Arial Unicode MS" w:hAnsi="Arial" w:cs="Arial"/>
        </w:rPr>
        <w:t>VIONiC系列等高性能光栅可在激光微加工操作中发挥重要作用。这些位置传感装置向控制器提供反馈，协调激光脉冲、平台运动和</w:t>
      </w:r>
      <w:proofErr w:type="gramStart"/>
      <w:r w:rsidRPr="00FC1AC7">
        <w:rPr>
          <w:rFonts w:ascii="Arial" w:eastAsia="Arial Unicode MS" w:hAnsi="Arial" w:cs="Arial"/>
        </w:rPr>
        <w:t>振镜</w:t>
      </w:r>
      <w:proofErr w:type="gramEnd"/>
      <w:r w:rsidRPr="00FC1AC7">
        <w:rPr>
          <w:rFonts w:ascii="Arial" w:eastAsia="Arial Unicode MS" w:hAnsi="Arial" w:cs="Arial"/>
        </w:rPr>
        <w:t>调整，以实现微米量级特征的精密加工。</w:t>
      </w:r>
    </w:p>
    <w:p w:rsidR="00FC1AC7" w:rsidRPr="00FC1AC7" w:rsidRDefault="00FC1AC7" w:rsidP="00FC1AC7">
      <w:pPr>
        <w:spacing w:line="132" w:lineRule="auto"/>
        <w:jc w:val="both"/>
        <w:rPr>
          <w:rFonts w:ascii="Arial" w:eastAsia="Arial Unicode MS" w:hAnsi="Arial" w:cs="Arial"/>
        </w:rPr>
      </w:pP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激光微加工设备所用的特定光栅具有高分辨率、低延迟、优异的精度、紧凑的封装尺寸和较轻的重量。在某些应用中，数字输出光栅可以作为与数字实时控制器通信的首选。</w:t>
      </w:r>
      <w:r w:rsidRPr="00FC1AC7">
        <w:rPr>
          <w:rFonts w:ascii="Arial" w:eastAsia="Arial Unicode MS" w:hAnsi="Arial" w:cs="Arial"/>
        </w:rPr>
        <w:t>VIONiC光栅系列是一体化数字增量式光栅解决方案，适用于直线和旋转应用，将所有必需的细分和数字信号处理功能组合封装在35 mm x 13.5 mm x 10 mm的读数头内，其电子细分误差 (SDE) 低至 &lt;±10 nm，分辨率达到2.5 nm。VIONiC读数</w:t>
      </w:r>
      <w:proofErr w:type="gramStart"/>
      <w:r w:rsidRPr="00FC1AC7">
        <w:rPr>
          <w:rFonts w:ascii="Arial" w:eastAsia="Arial Unicode MS" w:hAnsi="Arial" w:cs="Arial"/>
        </w:rPr>
        <w:t>头系列</w:t>
      </w:r>
      <w:proofErr w:type="gramEnd"/>
      <w:r w:rsidRPr="00FC1AC7">
        <w:rPr>
          <w:rFonts w:ascii="Arial" w:eastAsia="Arial Unicode MS" w:hAnsi="Arial" w:cs="Arial"/>
        </w:rPr>
        <w:t>均可提供多种配置，旨在优化运动控制系统的速度和性能。</w:t>
      </w:r>
    </w:p>
    <w:p w:rsidR="00FC1AC7" w:rsidRPr="00FC1AC7" w:rsidRDefault="00FC1AC7" w:rsidP="00FC1AC7">
      <w:pPr>
        <w:spacing w:line="132" w:lineRule="auto"/>
        <w:jc w:val="both"/>
        <w:rPr>
          <w:rFonts w:ascii="Arial" w:eastAsia="Arial Unicode MS" w:hAnsi="Arial" w:cs="Arial"/>
        </w:rPr>
      </w:pP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rPr>
        <w:t>VIONiC光栅系列设计用于支持激光微铣削等精密工艺在硅和塑料等基材上加工微观特征。VIONiC系列光栅的某些型号兼具昂贵的超细栅距 (&lt;4 µm) 光栅系统的优异精度，VIONiC的其他优点还包括：俯仰和间隙公差更宽松、安装更容易、系统尺寸更小、工作速度更快、栅尺选项更灵活（例如栅尺长度更长、抗污性能</w:t>
      </w:r>
      <w:proofErr w:type="gramStart"/>
      <w:r w:rsidRPr="00FC1AC7">
        <w:rPr>
          <w:rFonts w:ascii="Arial" w:eastAsia="Arial Unicode MS" w:hAnsi="Arial" w:cs="Arial"/>
        </w:rPr>
        <w:t>更好且</w:t>
      </w:r>
      <w:proofErr w:type="gramEnd"/>
      <w:r w:rsidRPr="00FC1AC7">
        <w:rPr>
          <w:rFonts w:ascii="Arial" w:eastAsia="Arial Unicode MS" w:hAnsi="Arial" w:cs="Arial"/>
        </w:rPr>
        <w:t>成本更低等）。</w:t>
      </w:r>
    </w:p>
    <w:p w:rsidR="00FC1AC7" w:rsidRPr="00FC1AC7" w:rsidRDefault="00FC1AC7" w:rsidP="00FC1AC7">
      <w:pPr>
        <w:spacing w:line="132" w:lineRule="auto"/>
        <w:jc w:val="both"/>
        <w:rPr>
          <w:rFonts w:ascii="Arial" w:eastAsia="Arial Unicode MS" w:hAnsi="Arial" w:cs="Arial"/>
        </w:rPr>
      </w:pPr>
    </w:p>
    <w:p w:rsidR="00FC1AC7" w:rsidRPr="00FC1AC7"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hint="eastAsia"/>
        </w:rPr>
        <w:t>雷尼绍提供的栅</w:t>
      </w:r>
      <w:proofErr w:type="gramStart"/>
      <w:r w:rsidRPr="00FC1AC7">
        <w:rPr>
          <w:rFonts w:ascii="Arial" w:eastAsia="Arial Unicode MS" w:hAnsi="Arial" w:cs="Arial" w:hint="eastAsia"/>
        </w:rPr>
        <w:t>尺类型</w:t>
      </w:r>
      <w:proofErr w:type="gramEnd"/>
      <w:r w:rsidRPr="00FC1AC7">
        <w:rPr>
          <w:rFonts w:ascii="Arial" w:eastAsia="Arial Unicode MS" w:hAnsi="Arial" w:cs="Arial" w:hint="eastAsia"/>
        </w:rPr>
        <w:t>有钢带栅尺、直线硬栅尺和圆光栅（包括超高精度的</w:t>
      </w:r>
      <w:r w:rsidRPr="00FC1AC7">
        <w:rPr>
          <w:rFonts w:ascii="Arial" w:eastAsia="Arial Unicode MS" w:hAnsi="Arial" w:cs="Arial"/>
        </w:rPr>
        <w:t>REXM）等。这些</w:t>
      </w:r>
      <w:proofErr w:type="gramStart"/>
      <w:r w:rsidRPr="00FC1AC7">
        <w:rPr>
          <w:rFonts w:ascii="Arial" w:eastAsia="Arial Unicode MS" w:hAnsi="Arial" w:cs="Arial"/>
        </w:rPr>
        <w:t>栅尺均满足</w:t>
      </w:r>
      <w:proofErr w:type="gramEnd"/>
      <w:r w:rsidRPr="00FC1AC7">
        <w:rPr>
          <w:rFonts w:ascii="Arial" w:eastAsia="Arial Unicode MS" w:hAnsi="Arial" w:cs="Arial"/>
        </w:rPr>
        <w:t>热膨胀和精度要求：在20 °C时，ZeroMet™ RELM直线硬栅尺的精度为±1 µm/m，热膨胀系数 (CTE) 接近于零。</w:t>
      </w:r>
    </w:p>
    <w:p w:rsidR="00FC1AC7" w:rsidRPr="00FC1AC7" w:rsidRDefault="00FC1AC7" w:rsidP="00FC1AC7">
      <w:pPr>
        <w:spacing w:line="132" w:lineRule="auto"/>
        <w:jc w:val="both"/>
        <w:rPr>
          <w:rFonts w:ascii="Arial" w:eastAsia="Arial Unicode MS" w:hAnsi="Arial" w:cs="Arial"/>
        </w:rPr>
      </w:pPr>
    </w:p>
    <w:p w:rsidR="00696E0E" w:rsidRDefault="00FC1AC7" w:rsidP="00FC1AC7">
      <w:pPr>
        <w:autoSpaceDE w:val="0"/>
        <w:autoSpaceDN w:val="0"/>
        <w:spacing w:line="283" w:lineRule="auto"/>
        <w:jc w:val="both"/>
        <w:rPr>
          <w:rFonts w:ascii="Arial" w:eastAsia="Arial Unicode MS" w:hAnsi="Arial" w:cs="Arial"/>
        </w:rPr>
      </w:pPr>
      <w:r w:rsidRPr="00FC1AC7">
        <w:rPr>
          <w:rFonts w:ascii="Arial" w:eastAsia="Arial Unicode MS" w:hAnsi="Arial" w:cs="Arial"/>
        </w:rPr>
        <w:t>VIONiC RTLC不锈钢直线</w:t>
      </w:r>
      <w:proofErr w:type="gramStart"/>
      <w:r w:rsidRPr="00FC1AC7">
        <w:rPr>
          <w:rFonts w:ascii="Arial" w:eastAsia="Arial Unicode MS" w:hAnsi="Arial" w:cs="Arial"/>
        </w:rPr>
        <w:t>栅尺还提供</w:t>
      </w:r>
      <w:proofErr w:type="gramEnd"/>
      <w:r w:rsidRPr="00FC1AC7">
        <w:rPr>
          <w:rFonts w:ascii="Arial" w:eastAsia="Arial Unicode MS" w:hAnsi="Arial" w:cs="Arial"/>
        </w:rPr>
        <w:t>FASTRACK™导轨安装选项，可有效消除机器基体对栅尺精度的影响，从而可简化误差补偿过程。</w:t>
      </w:r>
      <w:proofErr w:type="gramStart"/>
      <w:r w:rsidRPr="00FC1AC7">
        <w:rPr>
          <w:rFonts w:ascii="Arial" w:eastAsia="Arial Unicode MS" w:hAnsi="Arial" w:cs="Arial"/>
        </w:rPr>
        <w:t>对于高通光</w:t>
      </w:r>
      <w:proofErr w:type="gramEnd"/>
      <w:r w:rsidRPr="00FC1AC7">
        <w:rPr>
          <w:rFonts w:ascii="Arial" w:eastAsia="Arial Unicode MS" w:hAnsi="Arial" w:cs="Arial"/>
        </w:rPr>
        <w:t xml:space="preserve">效率工艺来说，高速性能也十分重要，VIONiC光栅支持的线性轴运动速度可达12 m/s，旋转轴运动速度可达4,400 RPM。而且，可选的ADT（Advanced </w:t>
      </w:r>
      <w:r w:rsidR="00267A01">
        <w:rPr>
          <w:rFonts w:ascii="Arial" w:eastAsia="Arial Unicode MS" w:hAnsi="Arial" w:cs="Arial"/>
        </w:rPr>
        <w:br/>
      </w:r>
      <w:r w:rsidRPr="00FC1AC7">
        <w:rPr>
          <w:rFonts w:ascii="Arial" w:eastAsia="Arial Unicode MS" w:hAnsi="Arial" w:cs="Arial"/>
        </w:rPr>
        <w:t>Diagnostic Tool — 高级诊断工具）可通过直观的软件界面提供全面的反馈。</w:t>
      </w:r>
    </w:p>
    <w:p w:rsidR="00696E0E" w:rsidRPr="004D65A6" w:rsidRDefault="00696E0E" w:rsidP="00FC23C9">
      <w:pPr>
        <w:spacing w:line="132" w:lineRule="auto"/>
        <w:jc w:val="both"/>
        <w:rPr>
          <w:rFonts w:ascii="Arial" w:eastAsia="Arial Unicode MS" w:hAnsi="Arial" w:cs="Arial"/>
        </w:rPr>
      </w:pPr>
    </w:p>
    <w:p w:rsidR="0068723E" w:rsidRPr="00FC23C9" w:rsidRDefault="00696E0E" w:rsidP="00F8663B">
      <w:pPr>
        <w:autoSpaceDE w:val="0"/>
        <w:autoSpaceDN w:val="0"/>
        <w:spacing w:line="283" w:lineRule="auto"/>
        <w:jc w:val="both"/>
        <w:rPr>
          <w:rFonts w:ascii="Arial" w:eastAsia="Arial Unicode MS" w:hAnsi="Arial" w:cs="Arial"/>
          <w:lang w:val="en-US"/>
        </w:rPr>
      </w:pPr>
      <w:r w:rsidRPr="00696E0E">
        <w:rPr>
          <w:rFonts w:ascii="Arial" w:eastAsia="Arial Unicode MS" w:hAnsi="Arial" w:cs="Arial" w:hint="eastAsia"/>
        </w:rPr>
        <w:t>详情</w:t>
      </w:r>
      <w:proofErr w:type="gramStart"/>
      <w:r w:rsidRPr="00696E0E">
        <w:rPr>
          <w:rFonts w:ascii="Arial" w:eastAsia="Arial Unicode MS" w:hAnsi="Arial" w:cs="Arial" w:hint="eastAsia"/>
        </w:rPr>
        <w:t>请访问</w:t>
      </w:r>
      <w:proofErr w:type="gramEnd"/>
      <w:r w:rsidRPr="00FC23C9">
        <w:rPr>
          <w:rFonts w:ascii="Arial" w:eastAsia="Arial Unicode MS" w:hAnsi="Arial" w:cs="Arial"/>
          <w:lang w:val="en-US"/>
        </w:rPr>
        <w:t>www.renishaw.com.cn/</w:t>
      </w:r>
      <w:r w:rsidR="00FC1AC7" w:rsidRPr="00FC1AC7">
        <w:rPr>
          <w:rFonts w:ascii="Arial" w:eastAsia="Arial Unicode MS" w:hAnsi="Arial" w:cs="Arial"/>
          <w:lang w:val="en-US"/>
        </w:rPr>
        <w:t>encoders</w:t>
      </w:r>
    </w:p>
    <w:p w:rsidR="00B75393" w:rsidRPr="00FC23C9" w:rsidRDefault="00B75393" w:rsidP="00FC23C9">
      <w:pPr>
        <w:spacing w:line="132" w:lineRule="auto"/>
        <w:jc w:val="both"/>
        <w:rPr>
          <w:rFonts w:ascii="Arial" w:eastAsia="Arial Unicode MS" w:hAnsi="Arial" w:cs="Arial"/>
          <w:lang w:val="en-US"/>
        </w:rPr>
      </w:pPr>
    </w:p>
    <w:p w:rsidR="003932EE" w:rsidRPr="00FC23C9" w:rsidRDefault="003932EE" w:rsidP="00FC23C9">
      <w:pPr>
        <w:spacing w:line="132" w:lineRule="auto"/>
        <w:jc w:val="both"/>
        <w:rPr>
          <w:rFonts w:ascii="Arial" w:eastAsia="Arial Unicode MS" w:hAnsi="Arial" w:cs="Arial"/>
          <w:lang w:val="en-US"/>
        </w:rPr>
      </w:pPr>
    </w:p>
    <w:p w:rsidR="00BA27C5" w:rsidRDefault="00ED7BDF" w:rsidP="00FC23C9">
      <w:pPr>
        <w:autoSpaceDE w:val="0"/>
        <w:autoSpaceDN w:val="0"/>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FC23C9" w:rsidRDefault="00FC23C9" w:rsidP="00FC23C9">
      <w:pPr>
        <w:autoSpaceDE w:val="0"/>
        <w:autoSpaceDN w:val="0"/>
        <w:spacing w:after="200" w:line="360" w:lineRule="auto"/>
        <w:jc w:val="center"/>
        <w:rPr>
          <w:rFonts w:ascii="Arial" w:eastAsia="Arial Unicode MS" w:hAnsi="Arial" w:cs="Arial"/>
          <w:b/>
          <w:sz w:val="22"/>
          <w:szCs w:val="22"/>
        </w:rPr>
      </w:pPr>
    </w:p>
    <w:p w:rsidR="004E1691" w:rsidRDefault="004E1691" w:rsidP="00F8663B">
      <w:pPr>
        <w:autoSpaceDE w:val="0"/>
        <w:autoSpaceDN w:val="0"/>
        <w:spacing w:afterLines="50" w:after="120" w:line="288" w:lineRule="auto"/>
        <w:jc w:val="both"/>
        <w:rPr>
          <w:rFonts w:ascii="Arial" w:eastAsia="Arial Unicode MS" w:hAnsi="Arial" w:cs="Arial"/>
          <w:b/>
          <w:sz w:val="22"/>
          <w:szCs w:val="22"/>
        </w:rPr>
      </w:pPr>
    </w:p>
    <w:p w:rsidR="006D0607" w:rsidRPr="00943FA8" w:rsidRDefault="006D0607" w:rsidP="00F8663B">
      <w:pPr>
        <w:autoSpaceDE w:val="0"/>
        <w:autoSpaceDN w:val="0"/>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6A2316" w:rsidRPr="006A2316" w:rsidRDefault="006A2316" w:rsidP="006A2316">
      <w:pPr>
        <w:autoSpaceDE w:val="0"/>
        <w:autoSpaceDN w:val="0"/>
        <w:spacing w:line="283" w:lineRule="auto"/>
        <w:jc w:val="both"/>
        <w:rPr>
          <w:rFonts w:ascii="Arial" w:eastAsia="Arial Unicode MS" w:hAnsi="Arial" w:cs="Arial"/>
        </w:rPr>
      </w:pPr>
      <w:r w:rsidRPr="006A2316">
        <w:rPr>
          <w:rFonts w:ascii="Arial" w:eastAsia="Arial Unicode MS" w:hAnsi="Arial" w:cs="Arial" w:hint="eastAsia"/>
        </w:rPr>
        <w:t>雷尼绍是世界领先的工程科技公司之一，在精密测量和医疗保健领域拥有专业技术。公司向众多行业和领域提供产品和服务</w:t>
      </w:r>
      <w:r w:rsidRPr="006A2316">
        <w:rPr>
          <w:rFonts w:ascii="Arial" w:eastAsia="Arial Unicode MS" w:hAnsi="Arial" w:cs="Arial"/>
        </w:rPr>
        <w:t xml:space="preserve"> — 从飞机引擎、风力涡轮发电机制造，到口腔和脑外科医疗设备等。此外，它还在</w:t>
      </w:r>
      <w:proofErr w:type="gramStart"/>
      <w:r w:rsidRPr="006A2316">
        <w:rPr>
          <w:rFonts w:ascii="Arial" w:eastAsia="Arial Unicode MS" w:hAnsi="Arial" w:cs="Arial"/>
        </w:rPr>
        <w:t>全球增材制造</w:t>
      </w:r>
      <w:proofErr w:type="gramEnd"/>
      <w:r w:rsidRPr="006A2316">
        <w:rPr>
          <w:rFonts w:ascii="Arial" w:eastAsia="Arial Unicode MS" w:hAnsi="Arial" w:cs="Arial"/>
        </w:rPr>
        <w:t>（也称3D打印）领域居领导地位，是一家设计和制造工业</w:t>
      </w:r>
      <w:proofErr w:type="gramStart"/>
      <w:r w:rsidRPr="006A2316">
        <w:rPr>
          <w:rFonts w:ascii="Arial" w:eastAsia="Arial Unicode MS" w:hAnsi="Arial" w:cs="Arial"/>
        </w:rPr>
        <w:t>用增材制</w:t>
      </w:r>
      <w:proofErr w:type="gramEnd"/>
      <w:r w:rsidRPr="006A2316">
        <w:rPr>
          <w:rFonts w:ascii="Arial" w:eastAsia="Arial Unicode MS" w:hAnsi="Arial" w:cs="Arial"/>
        </w:rPr>
        <w:t>造设备（通过金属粉末“打印”零件）的公司。</w:t>
      </w:r>
    </w:p>
    <w:p w:rsidR="006A2316" w:rsidRPr="00943FA8" w:rsidRDefault="006A2316" w:rsidP="006A2316">
      <w:pPr>
        <w:autoSpaceDE w:val="0"/>
        <w:autoSpaceDN w:val="0"/>
        <w:spacing w:line="132" w:lineRule="auto"/>
        <w:jc w:val="both"/>
        <w:rPr>
          <w:rFonts w:ascii="Arial" w:eastAsia="Arial Unicode MS" w:hAnsi="Arial" w:cs="Arial"/>
        </w:rPr>
      </w:pPr>
    </w:p>
    <w:p w:rsidR="006D0607" w:rsidRPr="00943FA8" w:rsidRDefault="006A2316" w:rsidP="006A2316">
      <w:pPr>
        <w:autoSpaceDE w:val="0"/>
        <w:autoSpaceDN w:val="0"/>
        <w:spacing w:line="283" w:lineRule="auto"/>
        <w:jc w:val="both"/>
        <w:rPr>
          <w:rFonts w:ascii="Arial" w:eastAsia="Arial Unicode MS" w:hAnsi="Arial" w:cs="Arial"/>
        </w:rPr>
      </w:pPr>
      <w:r w:rsidRPr="006A2316">
        <w:rPr>
          <w:rFonts w:ascii="Arial" w:eastAsia="Arial Unicode MS" w:hAnsi="Arial" w:cs="Arial" w:hint="eastAsia"/>
        </w:rPr>
        <w:t>雷尼绍集团目前在</w:t>
      </w:r>
      <w:r w:rsidRPr="006A2316">
        <w:rPr>
          <w:rFonts w:ascii="Arial" w:eastAsia="Arial Unicode MS" w:hAnsi="Arial" w:cs="Arial"/>
        </w:rPr>
        <w:t>36个国家/地区设有80个分支机构，员工5,000人，其中3,000余名员工在英国本土工作。公司的大部分研发和制造均在英国本土进行，在截至2019年6月的2019财年，雷尼绍实现了5.74亿英镑的销售额，其中94%来自出口业务。公司最大的市场为美国、中国、日本和德国。</w:t>
      </w:r>
    </w:p>
    <w:p w:rsidR="006D0607" w:rsidRPr="00943FA8" w:rsidRDefault="006D0607" w:rsidP="00F8663B">
      <w:pPr>
        <w:autoSpaceDE w:val="0"/>
        <w:autoSpaceDN w:val="0"/>
        <w:spacing w:line="132" w:lineRule="auto"/>
        <w:jc w:val="both"/>
        <w:rPr>
          <w:rFonts w:ascii="Arial" w:eastAsia="Arial Unicode MS" w:hAnsi="Arial" w:cs="Arial"/>
        </w:rPr>
      </w:pPr>
    </w:p>
    <w:p w:rsidR="006D0607" w:rsidRPr="00943FA8" w:rsidRDefault="006D0607" w:rsidP="00F8663B">
      <w:pPr>
        <w:autoSpaceDE w:val="0"/>
        <w:autoSpaceDN w:val="0"/>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rsidR="006D0607" w:rsidRPr="00943FA8" w:rsidRDefault="006D0607" w:rsidP="00F8663B">
      <w:pPr>
        <w:autoSpaceDE w:val="0"/>
        <w:autoSpaceDN w:val="0"/>
        <w:spacing w:line="132" w:lineRule="auto"/>
        <w:jc w:val="both"/>
        <w:rPr>
          <w:rFonts w:ascii="Arial" w:eastAsia="Arial Unicode MS" w:hAnsi="Arial" w:cs="Arial"/>
        </w:rPr>
      </w:pPr>
    </w:p>
    <w:p w:rsidR="006D0607" w:rsidRDefault="006D0607" w:rsidP="00F8663B">
      <w:pPr>
        <w:autoSpaceDE w:val="0"/>
        <w:autoSpaceDN w:val="0"/>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Pr="00AE0664" w:rsidRDefault="006D0607" w:rsidP="00F8663B">
      <w:pPr>
        <w:autoSpaceDE w:val="0"/>
        <w:autoSpaceDN w:val="0"/>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bookmarkStart w:id="0" w:name="_GoBack"/>
      <w:bookmarkEnd w:id="0"/>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7BD" w:rsidRDefault="00CF77BD" w:rsidP="002E2F8C">
      <w:r>
        <w:separator/>
      </w:r>
    </w:p>
  </w:endnote>
  <w:endnote w:type="continuationSeparator" w:id="0">
    <w:p w:rsidR="00CF77BD" w:rsidRDefault="00CF77B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7BD" w:rsidRDefault="00CF77BD" w:rsidP="002E2F8C">
      <w:r>
        <w:separator/>
      </w:r>
    </w:p>
  </w:footnote>
  <w:footnote w:type="continuationSeparator" w:id="0">
    <w:p w:rsidR="00CF77BD" w:rsidRDefault="00CF77B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267A01">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3015559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8A2"/>
    <w:multiLevelType w:val="hybridMultilevel"/>
    <w:tmpl w:val="1A348E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3116C"/>
    <w:multiLevelType w:val="hybridMultilevel"/>
    <w:tmpl w:val="0D3E5A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5BA3F97"/>
    <w:multiLevelType w:val="hybridMultilevel"/>
    <w:tmpl w:val="7FFA3972"/>
    <w:lvl w:ilvl="0" w:tplc="13AAACFA">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E64C72"/>
    <w:multiLevelType w:val="hybridMultilevel"/>
    <w:tmpl w:val="D49E5C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B7102B4"/>
    <w:multiLevelType w:val="hybridMultilevel"/>
    <w:tmpl w:val="AE0EC0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colormenu v:ext="edit" fill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44EFA"/>
    <w:rsid w:val="000566E5"/>
    <w:rsid w:val="0006668E"/>
    <w:rsid w:val="0007385D"/>
    <w:rsid w:val="0008693E"/>
    <w:rsid w:val="00091DDF"/>
    <w:rsid w:val="00092D2C"/>
    <w:rsid w:val="00095122"/>
    <w:rsid w:val="000B6575"/>
    <w:rsid w:val="000C381B"/>
    <w:rsid w:val="000D2F29"/>
    <w:rsid w:val="000D314A"/>
    <w:rsid w:val="000D597E"/>
    <w:rsid w:val="000D6E1B"/>
    <w:rsid w:val="000F2908"/>
    <w:rsid w:val="00104B0B"/>
    <w:rsid w:val="00105454"/>
    <w:rsid w:val="00105B29"/>
    <w:rsid w:val="0012029C"/>
    <w:rsid w:val="00126E6A"/>
    <w:rsid w:val="00127DA8"/>
    <w:rsid w:val="00145E8F"/>
    <w:rsid w:val="00145EE2"/>
    <w:rsid w:val="0016753A"/>
    <w:rsid w:val="00180B30"/>
    <w:rsid w:val="00182797"/>
    <w:rsid w:val="00182D6E"/>
    <w:rsid w:val="0018620D"/>
    <w:rsid w:val="001900F5"/>
    <w:rsid w:val="001908D9"/>
    <w:rsid w:val="001978C0"/>
    <w:rsid w:val="001B75D0"/>
    <w:rsid w:val="001F1683"/>
    <w:rsid w:val="001F6C8A"/>
    <w:rsid w:val="002062B1"/>
    <w:rsid w:val="0021225A"/>
    <w:rsid w:val="00223471"/>
    <w:rsid w:val="002264D5"/>
    <w:rsid w:val="00227CE4"/>
    <w:rsid w:val="00240CE0"/>
    <w:rsid w:val="00241AD5"/>
    <w:rsid w:val="00241FBB"/>
    <w:rsid w:val="002469DB"/>
    <w:rsid w:val="00251025"/>
    <w:rsid w:val="00267A01"/>
    <w:rsid w:val="00282C7D"/>
    <w:rsid w:val="00287DF1"/>
    <w:rsid w:val="002B7F0F"/>
    <w:rsid w:val="002D7A1F"/>
    <w:rsid w:val="002E2F8C"/>
    <w:rsid w:val="002E4A49"/>
    <w:rsid w:val="002F1FD5"/>
    <w:rsid w:val="00302F5D"/>
    <w:rsid w:val="0030329E"/>
    <w:rsid w:val="00305D05"/>
    <w:rsid w:val="00316F4C"/>
    <w:rsid w:val="00323596"/>
    <w:rsid w:val="00324E8B"/>
    <w:rsid w:val="00332094"/>
    <w:rsid w:val="003377F3"/>
    <w:rsid w:val="00340471"/>
    <w:rsid w:val="0034099E"/>
    <w:rsid w:val="00345892"/>
    <w:rsid w:val="003463C3"/>
    <w:rsid w:val="00350816"/>
    <w:rsid w:val="003647B3"/>
    <w:rsid w:val="003675C2"/>
    <w:rsid w:val="00371906"/>
    <w:rsid w:val="0037242B"/>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4000A7"/>
    <w:rsid w:val="00407D9A"/>
    <w:rsid w:val="004200D3"/>
    <w:rsid w:val="0042088B"/>
    <w:rsid w:val="0043010E"/>
    <w:rsid w:val="00444E3C"/>
    <w:rsid w:val="00445CA0"/>
    <w:rsid w:val="004506C3"/>
    <w:rsid w:val="00460B7B"/>
    <w:rsid w:val="00462AD1"/>
    <w:rsid w:val="004863E7"/>
    <w:rsid w:val="00490E55"/>
    <w:rsid w:val="004930B0"/>
    <w:rsid w:val="0049414C"/>
    <w:rsid w:val="004944C9"/>
    <w:rsid w:val="00495F33"/>
    <w:rsid w:val="004A07AF"/>
    <w:rsid w:val="004B4ECC"/>
    <w:rsid w:val="004B6094"/>
    <w:rsid w:val="004C5163"/>
    <w:rsid w:val="004C5816"/>
    <w:rsid w:val="004D4A83"/>
    <w:rsid w:val="004D65A6"/>
    <w:rsid w:val="004E1691"/>
    <w:rsid w:val="004F5243"/>
    <w:rsid w:val="004F794E"/>
    <w:rsid w:val="00504A49"/>
    <w:rsid w:val="0051111E"/>
    <w:rsid w:val="005335AD"/>
    <w:rsid w:val="005370D6"/>
    <w:rsid w:val="005443AA"/>
    <w:rsid w:val="00546FE4"/>
    <w:rsid w:val="00565010"/>
    <w:rsid w:val="00566F2B"/>
    <w:rsid w:val="00574AA6"/>
    <w:rsid w:val="00576BF3"/>
    <w:rsid w:val="0058376C"/>
    <w:rsid w:val="00591ED9"/>
    <w:rsid w:val="005A42F7"/>
    <w:rsid w:val="005A4841"/>
    <w:rsid w:val="005A7A54"/>
    <w:rsid w:val="005D313D"/>
    <w:rsid w:val="005D76C2"/>
    <w:rsid w:val="005E12D1"/>
    <w:rsid w:val="005F5256"/>
    <w:rsid w:val="00600064"/>
    <w:rsid w:val="00620C12"/>
    <w:rsid w:val="006220B2"/>
    <w:rsid w:val="00627703"/>
    <w:rsid w:val="0065160E"/>
    <w:rsid w:val="0065468E"/>
    <w:rsid w:val="00665C28"/>
    <w:rsid w:val="00686D29"/>
    <w:rsid w:val="0068723E"/>
    <w:rsid w:val="00691B3D"/>
    <w:rsid w:val="00694EDE"/>
    <w:rsid w:val="00696E0E"/>
    <w:rsid w:val="006A2316"/>
    <w:rsid w:val="006A6868"/>
    <w:rsid w:val="006B27AC"/>
    <w:rsid w:val="006B4452"/>
    <w:rsid w:val="006B4A28"/>
    <w:rsid w:val="006C18BA"/>
    <w:rsid w:val="006C2C75"/>
    <w:rsid w:val="006C3B58"/>
    <w:rsid w:val="006C5DEE"/>
    <w:rsid w:val="006D0607"/>
    <w:rsid w:val="006D0B78"/>
    <w:rsid w:val="006D5EC4"/>
    <w:rsid w:val="006D7220"/>
    <w:rsid w:val="006D7605"/>
    <w:rsid w:val="006D7650"/>
    <w:rsid w:val="006E4D82"/>
    <w:rsid w:val="006E5F9D"/>
    <w:rsid w:val="006F6041"/>
    <w:rsid w:val="0070417B"/>
    <w:rsid w:val="00712EF4"/>
    <w:rsid w:val="007164FA"/>
    <w:rsid w:val="007207D4"/>
    <w:rsid w:val="007211BE"/>
    <w:rsid w:val="00726C1E"/>
    <w:rsid w:val="0073088A"/>
    <w:rsid w:val="00750417"/>
    <w:rsid w:val="0075510B"/>
    <w:rsid w:val="00760943"/>
    <w:rsid w:val="00770540"/>
    <w:rsid w:val="00775194"/>
    <w:rsid w:val="00785DE8"/>
    <w:rsid w:val="007924FB"/>
    <w:rsid w:val="007B0C2A"/>
    <w:rsid w:val="007B5B41"/>
    <w:rsid w:val="007C4DCE"/>
    <w:rsid w:val="007C7495"/>
    <w:rsid w:val="007D6518"/>
    <w:rsid w:val="007D7DBB"/>
    <w:rsid w:val="00811094"/>
    <w:rsid w:val="00837425"/>
    <w:rsid w:val="00837724"/>
    <w:rsid w:val="008444B6"/>
    <w:rsid w:val="00845B54"/>
    <w:rsid w:val="00854000"/>
    <w:rsid w:val="00864808"/>
    <w:rsid w:val="00873298"/>
    <w:rsid w:val="00873385"/>
    <w:rsid w:val="00874C0C"/>
    <w:rsid w:val="008757C5"/>
    <w:rsid w:val="0087713C"/>
    <w:rsid w:val="008809A0"/>
    <w:rsid w:val="00883F3A"/>
    <w:rsid w:val="00884627"/>
    <w:rsid w:val="008863E5"/>
    <w:rsid w:val="00896460"/>
    <w:rsid w:val="008A128E"/>
    <w:rsid w:val="008C4B70"/>
    <w:rsid w:val="008D0200"/>
    <w:rsid w:val="008D3B4D"/>
    <w:rsid w:val="008D695D"/>
    <w:rsid w:val="008D6A83"/>
    <w:rsid w:val="008E2064"/>
    <w:rsid w:val="008E6F74"/>
    <w:rsid w:val="008F1BFA"/>
    <w:rsid w:val="008F25BA"/>
    <w:rsid w:val="00904C9D"/>
    <w:rsid w:val="00907996"/>
    <w:rsid w:val="00910A83"/>
    <w:rsid w:val="009173D1"/>
    <w:rsid w:val="00917B84"/>
    <w:rsid w:val="00927D47"/>
    <w:rsid w:val="00943FA8"/>
    <w:rsid w:val="00962CE5"/>
    <w:rsid w:val="009632B3"/>
    <w:rsid w:val="00965BFE"/>
    <w:rsid w:val="0097539C"/>
    <w:rsid w:val="0099444B"/>
    <w:rsid w:val="00995BFE"/>
    <w:rsid w:val="009A50F8"/>
    <w:rsid w:val="009B326C"/>
    <w:rsid w:val="009B6D01"/>
    <w:rsid w:val="009C3239"/>
    <w:rsid w:val="009D6A6E"/>
    <w:rsid w:val="009D7991"/>
    <w:rsid w:val="009E43D2"/>
    <w:rsid w:val="009F7D8E"/>
    <w:rsid w:val="00A0441D"/>
    <w:rsid w:val="00A0608C"/>
    <w:rsid w:val="00A16E40"/>
    <w:rsid w:val="00A32C35"/>
    <w:rsid w:val="00A54B28"/>
    <w:rsid w:val="00A73DF3"/>
    <w:rsid w:val="00A85329"/>
    <w:rsid w:val="00A85DB4"/>
    <w:rsid w:val="00A97343"/>
    <w:rsid w:val="00AA141F"/>
    <w:rsid w:val="00AB1A9D"/>
    <w:rsid w:val="00AB518F"/>
    <w:rsid w:val="00AB5EED"/>
    <w:rsid w:val="00AC155F"/>
    <w:rsid w:val="00AD2FC6"/>
    <w:rsid w:val="00AE0664"/>
    <w:rsid w:val="00AF6C8E"/>
    <w:rsid w:val="00B159AF"/>
    <w:rsid w:val="00B32B83"/>
    <w:rsid w:val="00B34D6C"/>
    <w:rsid w:val="00B35AA9"/>
    <w:rsid w:val="00B36949"/>
    <w:rsid w:val="00B53C11"/>
    <w:rsid w:val="00B61F67"/>
    <w:rsid w:val="00B63ACF"/>
    <w:rsid w:val="00B66640"/>
    <w:rsid w:val="00B66D0D"/>
    <w:rsid w:val="00B70DAB"/>
    <w:rsid w:val="00B75393"/>
    <w:rsid w:val="00B769C8"/>
    <w:rsid w:val="00B8332E"/>
    <w:rsid w:val="00BA27C5"/>
    <w:rsid w:val="00BA6E92"/>
    <w:rsid w:val="00BB494C"/>
    <w:rsid w:val="00BD6B54"/>
    <w:rsid w:val="00BF7D5B"/>
    <w:rsid w:val="00C04360"/>
    <w:rsid w:val="00C04522"/>
    <w:rsid w:val="00C172F6"/>
    <w:rsid w:val="00C20BC6"/>
    <w:rsid w:val="00C22AEB"/>
    <w:rsid w:val="00C34C34"/>
    <w:rsid w:val="00C35B0A"/>
    <w:rsid w:val="00C36215"/>
    <w:rsid w:val="00C459A9"/>
    <w:rsid w:val="00C45EBA"/>
    <w:rsid w:val="00C47966"/>
    <w:rsid w:val="00C51755"/>
    <w:rsid w:val="00C55CB3"/>
    <w:rsid w:val="00C60387"/>
    <w:rsid w:val="00C61276"/>
    <w:rsid w:val="00C72ECD"/>
    <w:rsid w:val="00C845E7"/>
    <w:rsid w:val="00C91323"/>
    <w:rsid w:val="00C95E37"/>
    <w:rsid w:val="00C95E6A"/>
    <w:rsid w:val="00CA493A"/>
    <w:rsid w:val="00CB0C2C"/>
    <w:rsid w:val="00CB55FD"/>
    <w:rsid w:val="00CC3365"/>
    <w:rsid w:val="00CC4B43"/>
    <w:rsid w:val="00CC4C52"/>
    <w:rsid w:val="00CD5E4C"/>
    <w:rsid w:val="00CD7774"/>
    <w:rsid w:val="00CE251D"/>
    <w:rsid w:val="00CE4669"/>
    <w:rsid w:val="00CE673D"/>
    <w:rsid w:val="00CF722A"/>
    <w:rsid w:val="00CF77BD"/>
    <w:rsid w:val="00D029E7"/>
    <w:rsid w:val="00D173E7"/>
    <w:rsid w:val="00D20622"/>
    <w:rsid w:val="00D3085E"/>
    <w:rsid w:val="00D45BF8"/>
    <w:rsid w:val="00D466E4"/>
    <w:rsid w:val="00D50C7C"/>
    <w:rsid w:val="00D52D84"/>
    <w:rsid w:val="00D609F9"/>
    <w:rsid w:val="00D701DE"/>
    <w:rsid w:val="00D92177"/>
    <w:rsid w:val="00D93E5B"/>
    <w:rsid w:val="00D94955"/>
    <w:rsid w:val="00D9560A"/>
    <w:rsid w:val="00D959E0"/>
    <w:rsid w:val="00D97AF9"/>
    <w:rsid w:val="00D97E36"/>
    <w:rsid w:val="00DA1836"/>
    <w:rsid w:val="00DA7E59"/>
    <w:rsid w:val="00DB07A6"/>
    <w:rsid w:val="00DB2623"/>
    <w:rsid w:val="00DB5596"/>
    <w:rsid w:val="00DD0878"/>
    <w:rsid w:val="00DD26F1"/>
    <w:rsid w:val="00DD3297"/>
    <w:rsid w:val="00DE06D4"/>
    <w:rsid w:val="00DF6848"/>
    <w:rsid w:val="00E129C7"/>
    <w:rsid w:val="00E20DB4"/>
    <w:rsid w:val="00E45479"/>
    <w:rsid w:val="00E53F8B"/>
    <w:rsid w:val="00E541A1"/>
    <w:rsid w:val="00E63858"/>
    <w:rsid w:val="00E73435"/>
    <w:rsid w:val="00E86D50"/>
    <w:rsid w:val="00E871C4"/>
    <w:rsid w:val="00E9359C"/>
    <w:rsid w:val="00EA2C64"/>
    <w:rsid w:val="00EA50C4"/>
    <w:rsid w:val="00EC5773"/>
    <w:rsid w:val="00ED7BDF"/>
    <w:rsid w:val="00EE066D"/>
    <w:rsid w:val="00EE1E71"/>
    <w:rsid w:val="00EE2A34"/>
    <w:rsid w:val="00EF1C1C"/>
    <w:rsid w:val="00F05286"/>
    <w:rsid w:val="00F058C7"/>
    <w:rsid w:val="00F14C9C"/>
    <w:rsid w:val="00F15BBE"/>
    <w:rsid w:val="00F17820"/>
    <w:rsid w:val="00F21987"/>
    <w:rsid w:val="00F222A3"/>
    <w:rsid w:val="00F30D7C"/>
    <w:rsid w:val="00F50821"/>
    <w:rsid w:val="00F51740"/>
    <w:rsid w:val="00F53217"/>
    <w:rsid w:val="00F560D5"/>
    <w:rsid w:val="00F71F07"/>
    <w:rsid w:val="00F81452"/>
    <w:rsid w:val="00F8663B"/>
    <w:rsid w:val="00FA3F2E"/>
    <w:rsid w:val="00FB0B5D"/>
    <w:rsid w:val="00FB5135"/>
    <w:rsid w:val="00FB5F31"/>
    <w:rsid w:val="00FB6AAE"/>
    <w:rsid w:val="00FC1AC7"/>
    <w:rsid w:val="00FC23C9"/>
    <w:rsid w:val="00FC3CB6"/>
    <w:rsid w:val="00FC7AE9"/>
    <w:rsid w:val="00FD1370"/>
    <w:rsid w:val="00FD7441"/>
    <w:rsid w:val="00FE00ED"/>
    <w:rsid w:val="00FE2A82"/>
    <w:rsid w:val="00FE727B"/>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14:docId w14:val="3E6355D1"/>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C23C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 w:type="character" w:customStyle="1" w:styleId="30">
    <w:name w:val="标题 3 字符"/>
    <w:basedOn w:val="a0"/>
    <w:link w:val="3"/>
    <w:uiPriority w:val="9"/>
    <w:semiHidden/>
    <w:rsid w:val="00FC23C9"/>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29101039">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40141725">
      <w:bodyDiv w:val="1"/>
      <w:marLeft w:val="0"/>
      <w:marRight w:val="0"/>
      <w:marTop w:val="0"/>
      <w:marBottom w:val="0"/>
      <w:divBdr>
        <w:top w:val="none" w:sz="0" w:space="0" w:color="auto"/>
        <w:left w:val="none" w:sz="0" w:space="0" w:color="auto"/>
        <w:bottom w:val="none" w:sz="0" w:space="0" w:color="auto"/>
        <w:right w:val="none" w:sz="0" w:space="0" w:color="auto"/>
      </w:divBdr>
    </w:div>
    <w:div w:id="952979474">
      <w:bodyDiv w:val="1"/>
      <w:marLeft w:val="0"/>
      <w:marRight w:val="0"/>
      <w:marTop w:val="0"/>
      <w:marBottom w:val="0"/>
      <w:divBdr>
        <w:top w:val="none" w:sz="0" w:space="0" w:color="auto"/>
        <w:left w:val="none" w:sz="0" w:space="0" w:color="auto"/>
        <w:bottom w:val="none" w:sz="0" w:space="0" w:color="auto"/>
        <w:right w:val="none" w:sz="0" w:space="0" w:color="auto"/>
      </w:divBdr>
    </w:div>
    <w:div w:id="963273996">
      <w:bodyDiv w:val="1"/>
      <w:marLeft w:val="0"/>
      <w:marRight w:val="0"/>
      <w:marTop w:val="0"/>
      <w:marBottom w:val="0"/>
      <w:divBdr>
        <w:top w:val="none" w:sz="0" w:space="0" w:color="auto"/>
        <w:left w:val="none" w:sz="0" w:space="0" w:color="auto"/>
        <w:bottom w:val="none" w:sz="0" w:space="0" w:color="auto"/>
        <w:right w:val="none" w:sz="0" w:space="0" w:color="auto"/>
      </w:divBdr>
    </w:div>
    <w:div w:id="967853560">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04434411">
      <w:bodyDiv w:val="1"/>
      <w:marLeft w:val="0"/>
      <w:marRight w:val="0"/>
      <w:marTop w:val="0"/>
      <w:marBottom w:val="0"/>
      <w:divBdr>
        <w:top w:val="none" w:sz="0" w:space="0" w:color="auto"/>
        <w:left w:val="none" w:sz="0" w:space="0" w:color="auto"/>
        <w:bottom w:val="none" w:sz="0" w:space="0" w:color="auto"/>
        <w:right w:val="none" w:sz="0" w:space="0" w:color="auto"/>
      </w:divBdr>
    </w:div>
    <w:div w:id="103018319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065420693">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64393449">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98025769">
      <w:bodyDiv w:val="1"/>
      <w:marLeft w:val="0"/>
      <w:marRight w:val="0"/>
      <w:marTop w:val="0"/>
      <w:marBottom w:val="0"/>
      <w:divBdr>
        <w:top w:val="none" w:sz="0" w:space="0" w:color="auto"/>
        <w:left w:val="none" w:sz="0" w:space="0" w:color="auto"/>
        <w:bottom w:val="none" w:sz="0" w:space="0" w:color="auto"/>
        <w:right w:val="none" w:sz="0" w:space="0" w:color="auto"/>
      </w:divBdr>
    </w:div>
    <w:div w:id="1314069154">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46617627">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55986086">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5.xml><?xml version="1.0" encoding="utf-8"?>
<ds:datastoreItem xmlns:ds="http://schemas.openxmlformats.org/officeDocument/2006/customXml" ds:itemID="{1A0F2E37-4B23-43AF-9701-AB539A1B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4</Pages>
  <Words>3022</Words>
  <Characters>111</Characters>
  <Application>Microsoft Office Word</Application>
  <DocSecurity>0</DocSecurity>
  <Lines>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Lyndon Song</cp:lastModifiedBy>
  <cp:revision>4</cp:revision>
  <cp:lastPrinted>2011-08-09T11:37:00Z</cp:lastPrinted>
  <dcterms:created xsi:type="dcterms:W3CDTF">2018-05-04T03:31:00Z</dcterms:created>
  <dcterms:modified xsi:type="dcterms:W3CDTF">2019-09-16T08:13:00Z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