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27D74196" w:rsidR="00535A5C" w:rsidRDefault="007F6738" w:rsidP="004C68BF">
      <w:pPr>
        <w:spacing w:line="336" w:lineRule="auto"/>
        <w:ind w:right="-554"/>
        <w:rPr>
          <w:rFonts w:ascii="Arial" w:hAnsi="Arial" w:cs="Arial"/>
          <w:i/>
        </w:rPr>
      </w:pPr>
      <w:r>
        <w:rPr>
          <w:rFonts w:ascii="Arial" w:hAnsi="Arial" w:cs="Arial"/>
          <w:i/>
          <w:noProof/>
        </w:rPr>
        <w:t>November</w:t>
      </w:r>
      <w:r w:rsidR="007B7B78">
        <w:rPr>
          <w:rFonts w:ascii="Arial" w:hAnsi="Arial" w:cs="Arial"/>
          <w:i/>
          <w:noProof/>
        </w:rPr>
        <w:t xml:space="preserve"> </w:t>
      </w:r>
      <w:r w:rsidR="009B63D3">
        <w:rPr>
          <w:rFonts w:ascii="Arial" w:hAnsi="Arial" w:cs="Arial"/>
          <w:i/>
          <w:noProof/>
        </w:rPr>
        <w:t>201</w:t>
      </w:r>
      <w:r>
        <w:rPr>
          <w:rFonts w:ascii="Arial" w:hAnsi="Arial" w:cs="Arial"/>
          <w:i/>
          <w:noProof/>
        </w:rPr>
        <w:t>9</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A" w14:textId="0335246C" w:rsidR="00524281" w:rsidRDefault="007F6738" w:rsidP="004C68BF">
      <w:pPr>
        <w:spacing w:line="336" w:lineRule="auto"/>
        <w:ind w:right="-554"/>
        <w:rPr>
          <w:rFonts w:ascii="Arial" w:hAnsi="Arial" w:cs="Arial"/>
          <w:b/>
          <w:sz w:val="24"/>
          <w:szCs w:val="24"/>
        </w:rPr>
      </w:pPr>
      <w:r>
        <w:rPr>
          <w:rFonts w:ascii="Arial" w:hAnsi="Arial" w:cs="Arial"/>
          <w:b/>
          <w:sz w:val="24"/>
          <w:szCs w:val="24"/>
        </w:rPr>
        <w:t xml:space="preserve">Renishaw expands range of encoders for </w:t>
      </w:r>
      <w:r w:rsidR="006103C9">
        <w:rPr>
          <w:rFonts w:ascii="Arial" w:hAnsi="Arial" w:cs="Arial"/>
          <w:b/>
          <w:sz w:val="24"/>
          <w:szCs w:val="24"/>
        </w:rPr>
        <w:t>F</w:t>
      </w:r>
      <w:r>
        <w:rPr>
          <w:rFonts w:ascii="Arial" w:hAnsi="Arial" w:cs="Arial"/>
          <w:b/>
          <w:sz w:val="24"/>
          <w:szCs w:val="24"/>
        </w:rPr>
        <w:t xml:space="preserve">unctional </w:t>
      </w:r>
      <w:r w:rsidR="006103C9">
        <w:rPr>
          <w:rFonts w:ascii="Arial" w:hAnsi="Arial" w:cs="Arial"/>
          <w:b/>
          <w:sz w:val="24"/>
          <w:szCs w:val="24"/>
        </w:rPr>
        <w:t>S</w:t>
      </w:r>
      <w:r>
        <w:rPr>
          <w:rFonts w:ascii="Arial" w:hAnsi="Arial" w:cs="Arial"/>
          <w:b/>
          <w:sz w:val="24"/>
          <w:szCs w:val="24"/>
        </w:rPr>
        <w:t>afety</w:t>
      </w:r>
    </w:p>
    <w:p w14:paraId="5B8403B0" w14:textId="092147DF" w:rsidR="006103C9" w:rsidRDefault="007F6738" w:rsidP="007F6738">
      <w:pPr>
        <w:spacing w:line="336" w:lineRule="auto"/>
        <w:ind w:right="-554"/>
        <w:rPr>
          <w:rFonts w:ascii="Arial" w:hAnsi="Arial" w:cs="Arial"/>
        </w:rPr>
      </w:pPr>
      <w:r w:rsidRPr="007F6738">
        <w:rPr>
          <w:rFonts w:ascii="Arial" w:hAnsi="Arial" w:cs="Arial"/>
        </w:rPr>
        <w:t xml:space="preserve">Renishaw, the global engineering technologies </w:t>
      </w:r>
      <w:r w:rsidR="006103C9">
        <w:rPr>
          <w:rFonts w:ascii="Arial" w:hAnsi="Arial" w:cs="Arial"/>
        </w:rPr>
        <w:t>company</w:t>
      </w:r>
      <w:r w:rsidRPr="007F6738">
        <w:rPr>
          <w:rFonts w:ascii="Arial" w:hAnsi="Arial" w:cs="Arial"/>
        </w:rPr>
        <w:t xml:space="preserve">, builds on its existing functionally safe (FS) portfolio by introducing </w:t>
      </w:r>
      <w:r w:rsidRPr="006103C9">
        <w:rPr>
          <w:rFonts w:ascii="Arial" w:hAnsi="Arial" w:cs="Arial"/>
        </w:rPr>
        <w:t>two new</w:t>
      </w:r>
      <w:r w:rsidRPr="007F6738">
        <w:rPr>
          <w:rFonts w:ascii="Arial" w:hAnsi="Arial" w:cs="Arial"/>
        </w:rPr>
        <w:t xml:space="preserve"> encoders for both linear and rotary applications</w:t>
      </w:r>
      <w:r w:rsidR="006103C9">
        <w:rPr>
          <w:rFonts w:ascii="Arial" w:hAnsi="Arial" w:cs="Arial"/>
        </w:rPr>
        <w:t xml:space="preserve"> </w:t>
      </w:r>
      <w:r w:rsidR="006103C9" w:rsidRPr="007F6738">
        <w:rPr>
          <w:rFonts w:ascii="Arial" w:hAnsi="Arial" w:cs="Arial"/>
        </w:rPr>
        <w:t xml:space="preserve">— </w:t>
      </w:r>
      <w:r w:rsidR="006103C9">
        <w:rPr>
          <w:rFonts w:ascii="Arial" w:hAnsi="Arial" w:cs="Arial"/>
        </w:rPr>
        <w:t xml:space="preserve"> </w:t>
      </w:r>
    </w:p>
    <w:p w14:paraId="60310F0E" w14:textId="728E4B01" w:rsidR="007F6738" w:rsidRPr="007F6738" w:rsidRDefault="007F6738" w:rsidP="007F6738">
      <w:pPr>
        <w:spacing w:line="336" w:lineRule="auto"/>
        <w:ind w:right="-554"/>
        <w:rPr>
          <w:rFonts w:ascii="Arial" w:hAnsi="Arial" w:cs="Arial"/>
        </w:rPr>
      </w:pPr>
      <w:r w:rsidRPr="007F6738">
        <w:rPr>
          <w:rFonts w:ascii="Arial" w:hAnsi="Arial" w:cs="Arial"/>
        </w:rPr>
        <w:t xml:space="preserve">RESOLUTE™ FS with </w:t>
      </w:r>
      <w:proofErr w:type="spellStart"/>
      <w:r w:rsidRPr="007069DF">
        <w:rPr>
          <w:rFonts w:ascii="Arial" w:hAnsi="Arial" w:cs="Arial"/>
          <w:i/>
        </w:rPr>
        <w:t>BiSS</w:t>
      </w:r>
      <w:proofErr w:type="spellEnd"/>
      <w:r w:rsidRPr="007069DF">
        <w:rPr>
          <w:rFonts w:ascii="Arial" w:hAnsi="Arial" w:cs="Arial"/>
          <w:i/>
        </w:rPr>
        <w:t>® Safety</w:t>
      </w:r>
      <w:r w:rsidRPr="007F6738">
        <w:rPr>
          <w:rFonts w:ascii="Arial" w:hAnsi="Arial" w:cs="Arial"/>
        </w:rPr>
        <w:t xml:space="preserve"> absolute open optical encoder system</w:t>
      </w:r>
      <w:r w:rsidR="006103C9">
        <w:rPr>
          <w:rFonts w:ascii="Arial" w:hAnsi="Arial" w:cs="Arial"/>
        </w:rPr>
        <w:t>,</w:t>
      </w:r>
      <w:r w:rsidRPr="007F6738">
        <w:rPr>
          <w:rFonts w:ascii="Arial" w:hAnsi="Arial" w:cs="Arial"/>
        </w:rPr>
        <w:t xml:space="preserve"> </w:t>
      </w:r>
      <w:r w:rsidR="006103C9">
        <w:rPr>
          <w:rFonts w:ascii="Arial" w:hAnsi="Arial" w:cs="Arial"/>
        </w:rPr>
        <w:t xml:space="preserve">and </w:t>
      </w:r>
      <w:proofErr w:type="spellStart"/>
      <w:r w:rsidRPr="007F6738">
        <w:rPr>
          <w:rFonts w:ascii="Arial" w:hAnsi="Arial" w:cs="Arial"/>
        </w:rPr>
        <w:t>TONiC</w:t>
      </w:r>
      <w:proofErr w:type="spellEnd"/>
      <w:r w:rsidRPr="007F6738">
        <w:rPr>
          <w:rFonts w:ascii="Arial" w:hAnsi="Arial" w:cs="Arial"/>
        </w:rPr>
        <w:t>™ FS incremental open optical encoder system</w:t>
      </w:r>
      <w:r w:rsidR="006103C9">
        <w:rPr>
          <w:rFonts w:ascii="Arial" w:hAnsi="Arial" w:cs="Arial"/>
        </w:rPr>
        <w:t>.</w:t>
      </w:r>
    </w:p>
    <w:p w14:paraId="551B6686" w14:textId="77777777" w:rsidR="007F6738" w:rsidRPr="007F6738" w:rsidRDefault="007F6738" w:rsidP="007F6738">
      <w:pPr>
        <w:spacing w:line="336" w:lineRule="auto"/>
        <w:ind w:right="-554"/>
        <w:rPr>
          <w:rFonts w:ascii="Arial" w:hAnsi="Arial" w:cs="Arial"/>
        </w:rPr>
      </w:pPr>
    </w:p>
    <w:p w14:paraId="6279371A" w14:textId="2F54C44E" w:rsidR="007F6738" w:rsidRPr="007F6738" w:rsidRDefault="007F6738" w:rsidP="007F6738">
      <w:pPr>
        <w:spacing w:line="336" w:lineRule="auto"/>
        <w:ind w:right="-554"/>
        <w:rPr>
          <w:rFonts w:ascii="Arial" w:hAnsi="Arial" w:cs="Arial"/>
        </w:rPr>
      </w:pPr>
      <w:r w:rsidRPr="007F6738">
        <w:rPr>
          <w:rFonts w:ascii="Arial" w:hAnsi="Arial" w:cs="Arial"/>
        </w:rPr>
        <w:t xml:space="preserve">The RESOLUTE Functional Safety (RESOLUTE FS) optical absolute encoder is based on the design of the </w:t>
      </w:r>
      <w:proofErr w:type="gramStart"/>
      <w:r w:rsidRPr="007F6738">
        <w:rPr>
          <w:rFonts w:ascii="Arial" w:hAnsi="Arial" w:cs="Arial"/>
        </w:rPr>
        <w:t>award winning</w:t>
      </w:r>
      <w:proofErr w:type="gramEnd"/>
      <w:r w:rsidRPr="007F6738">
        <w:rPr>
          <w:rFonts w:ascii="Arial" w:hAnsi="Arial" w:cs="Arial"/>
        </w:rPr>
        <w:t xml:space="preserve"> RESOLUTE series with elements redesigned to meet FS safety standards.</w:t>
      </w:r>
    </w:p>
    <w:p w14:paraId="019DDC16" w14:textId="77777777" w:rsidR="007F6738" w:rsidRPr="007F6738" w:rsidRDefault="007F6738" w:rsidP="007F6738">
      <w:pPr>
        <w:spacing w:line="336" w:lineRule="auto"/>
        <w:ind w:right="-554"/>
        <w:rPr>
          <w:rFonts w:ascii="Arial" w:hAnsi="Arial" w:cs="Arial"/>
        </w:rPr>
      </w:pPr>
      <w:r w:rsidRPr="007F6738">
        <w:rPr>
          <w:rFonts w:ascii="Arial" w:hAnsi="Arial" w:cs="Arial"/>
        </w:rPr>
        <w:t xml:space="preserve">The </w:t>
      </w:r>
      <w:proofErr w:type="spellStart"/>
      <w:r w:rsidRPr="007F6738">
        <w:rPr>
          <w:rFonts w:ascii="Arial" w:hAnsi="Arial" w:cs="Arial"/>
        </w:rPr>
        <w:t>TONiC</w:t>
      </w:r>
      <w:proofErr w:type="spellEnd"/>
      <w:r w:rsidRPr="007F6738">
        <w:rPr>
          <w:rFonts w:ascii="Arial" w:hAnsi="Arial" w:cs="Arial"/>
        </w:rPr>
        <w:t xml:space="preserve"> Functional Safety (</w:t>
      </w:r>
      <w:proofErr w:type="spellStart"/>
      <w:r w:rsidRPr="007F6738">
        <w:rPr>
          <w:rFonts w:ascii="Arial" w:hAnsi="Arial" w:cs="Arial"/>
        </w:rPr>
        <w:t>TONiC</w:t>
      </w:r>
      <w:proofErr w:type="spellEnd"/>
      <w:r w:rsidRPr="007F6738">
        <w:rPr>
          <w:rFonts w:ascii="Arial" w:hAnsi="Arial" w:cs="Arial"/>
        </w:rPr>
        <w:t xml:space="preserve"> FS) optical encoder combines full FS compliance with the exceptional metrology performance, ultimate reliability and other benefits of the established </w:t>
      </w:r>
      <w:proofErr w:type="spellStart"/>
      <w:r w:rsidRPr="007F6738">
        <w:rPr>
          <w:rFonts w:ascii="Arial" w:hAnsi="Arial" w:cs="Arial"/>
        </w:rPr>
        <w:t>TONiC</w:t>
      </w:r>
      <w:proofErr w:type="spellEnd"/>
      <w:r w:rsidRPr="007F6738">
        <w:rPr>
          <w:rFonts w:ascii="Arial" w:hAnsi="Arial" w:cs="Arial"/>
        </w:rPr>
        <w:t xml:space="preserve"> encoder range.</w:t>
      </w:r>
    </w:p>
    <w:p w14:paraId="5960A37A" w14:textId="5E307BCD" w:rsidR="007F6738" w:rsidRDefault="007F6738" w:rsidP="007F6738">
      <w:pPr>
        <w:spacing w:line="336" w:lineRule="auto"/>
        <w:ind w:right="-554"/>
        <w:rPr>
          <w:rFonts w:ascii="Arial" w:hAnsi="Arial" w:cs="Arial"/>
        </w:rPr>
      </w:pPr>
      <w:r w:rsidRPr="007F6738">
        <w:rPr>
          <w:rFonts w:ascii="Arial" w:hAnsi="Arial" w:cs="Arial"/>
        </w:rPr>
        <w:t xml:space="preserve">Both the RESOLUTE FS </w:t>
      </w:r>
      <w:proofErr w:type="spellStart"/>
      <w:r w:rsidRPr="007069DF">
        <w:rPr>
          <w:rFonts w:ascii="Arial" w:hAnsi="Arial" w:cs="Arial"/>
          <w:i/>
        </w:rPr>
        <w:t>BiSS</w:t>
      </w:r>
      <w:proofErr w:type="spellEnd"/>
      <w:r w:rsidRPr="007069DF">
        <w:rPr>
          <w:rFonts w:ascii="Arial" w:hAnsi="Arial" w:cs="Arial"/>
          <w:i/>
        </w:rPr>
        <w:t xml:space="preserve"> Safety</w:t>
      </w:r>
      <w:r w:rsidRPr="007F6738">
        <w:rPr>
          <w:rFonts w:ascii="Arial" w:hAnsi="Arial" w:cs="Arial"/>
        </w:rPr>
        <w:t xml:space="preserve"> encoder and the </w:t>
      </w:r>
      <w:proofErr w:type="spellStart"/>
      <w:r w:rsidRPr="007F6738">
        <w:rPr>
          <w:rFonts w:ascii="Arial" w:hAnsi="Arial" w:cs="Arial"/>
        </w:rPr>
        <w:t>TONiC</w:t>
      </w:r>
      <w:proofErr w:type="spellEnd"/>
      <w:r w:rsidRPr="007F6738">
        <w:rPr>
          <w:rFonts w:ascii="Arial" w:hAnsi="Arial" w:cs="Arial"/>
        </w:rPr>
        <w:t xml:space="preserve"> FS encoder are certified to </w:t>
      </w:r>
      <w:r w:rsidRPr="006103C9">
        <w:rPr>
          <w:rFonts w:ascii="Arial" w:hAnsi="Arial" w:cs="Arial"/>
        </w:rPr>
        <w:t>ISO</w:t>
      </w:r>
      <w:r w:rsidR="007B795F" w:rsidRPr="006103C9">
        <w:rPr>
          <w:rFonts w:ascii="Arial" w:hAnsi="Arial" w:cs="Arial"/>
        </w:rPr>
        <w:t> </w:t>
      </w:r>
      <w:r w:rsidRPr="006103C9">
        <w:rPr>
          <w:rFonts w:ascii="Arial" w:hAnsi="Arial" w:cs="Arial"/>
        </w:rPr>
        <w:t>13849</w:t>
      </w:r>
      <w:r w:rsidR="007B795F" w:rsidRPr="006103C9">
        <w:rPr>
          <w:rFonts w:ascii="Arial" w:hAnsi="Arial" w:cs="Arial"/>
        </w:rPr>
        <w:t> </w:t>
      </w:r>
      <w:r w:rsidRPr="006103C9">
        <w:rPr>
          <w:rFonts w:ascii="Arial" w:hAnsi="Arial" w:cs="Arial"/>
        </w:rPr>
        <w:t>Category 3 PLd, IEC 61508 SIL2 and IEC 61800-5-2 SIL2.</w:t>
      </w:r>
    </w:p>
    <w:p w14:paraId="45036C0B" w14:textId="77777777" w:rsidR="007F6738" w:rsidRPr="007F6738" w:rsidRDefault="007F6738" w:rsidP="007F6738">
      <w:pPr>
        <w:spacing w:line="336" w:lineRule="auto"/>
        <w:ind w:right="-554"/>
        <w:rPr>
          <w:rFonts w:ascii="Arial" w:hAnsi="Arial" w:cs="Arial"/>
        </w:rPr>
      </w:pPr>
    </w:p>
    <w:p w14:paraId="42DB9B24" w14:textId="77777777" w:rsidR="007F6738" w:rsidRPr="007F6738" w:rsidRDefault="007F6738" w:rsidP="007F6738">
      <w:pPr>
        <w:spacing w:line="336" w:lineRule="auto"/>
        <w:ind w:right="-554"/>
        <w:rPr>
          <w:rFonts w:ascii="Arial" w:hAnsi="Arial" w:cs="Arial"/>
        </w:rPr>
      </w:pPr>
      <w:r w:rsidRPr="007F6738">
        <w:rPr>
          <w:rFonts w:ascii="Arial" w:hAnsi="Arial" w:cs="Arial"/>
        </w:rPr>
        <w:t xml:space="preserve">Full FS certification is required to guarantee the safe use of functions that include safe stops 1 and 2, safe operating stop (SOS) and safe limited speed (SLS) — all of which require functionally safe encoder feedback. RESOLUTE FS encoders are compatible with the open source </w:t>
      </w:r>
      <w:proofErr w:type="spellStart"/>
      <w:r w:rsidRPr="007069DF">
        <w:rPr>
          <w:rFonts w:ascii="Arial" w:hAnsi="Arial" w:cs="Arial"/>
          <w:i/>
        </w:rPr>
        <w:t>BiSS</w:t>
      </w:r>
      <w:proofErr w:type="spellEnd"/>
      <w:r w:rsidRPr="007069DF">
        <w:rPr>
          <w:rFonts w:ascii="Arial" w:hAnsi="Arial" w:cs="Arial"/>
          <w:i/>
        </w:rPr>
        <w:t xml:space="preserve"> Safety</w:t>
      </w:r>
      <w:r w:rsidRPr="007F6738">
        <w:rPr>
          <w:rFonts w:ascii="Arial" w:hAnsi="Arial" w:cs="Arial"/>
        </w:rPr>
        <w:t xml:space="preserve"> serial communications protocol and Siemens’ Drive-</w:t>
      </w:r>
      <w:proofErr w:type="spellStart"/>
      <w:r w:rsidRPr="007F6738">
        <w:rPr>
          <w:rFonts w:ascii="Arial" w:hAnsi="Arial" w:cs="Arial"/>
        </w:rPr>
        <w:t>CLiQ</w:t>
      </w:r>
      <w:proofErr w:type="spellEnd"/>
      <w:r w:rsidRPr="007F6738">
        <w:rPr>
          <w:rFonts w:ascii="Arial" w:hAnsi="Arial" w:cs="Arial"/>
        </w:rPr>
        <w:t xml:space="preserve"> protocol. </w:t>
      </w:r>
      <w:proofErr w:type="spellStart"/>
      <w:r w:rsidRPr="007F6738">
        <w:rPr>
          <w:rFonts w:ascii="Arial" w:hAnsi="Arial" w:cs="Arial"/>
        </w:rPr>
        <w:t>TONiC</w:t>
      </w:r>
      <w:proofErr w:type="spellEnd"/>
      <w:r w:rsidRPr="007F6738">
        <w:rPr>
          <w:rFonts w:ascii="Arial" w:hAnsi="Arial" w:cs="Arial"/>
        </w:rPr>
        <w:t xml:space="preserve"> FS encoders are available with the </w:t>
      </w:r>
      <w:proofErr w:type="spellStart"/>
      <w:r w:rsidRPr="007F6738">
        <w:rPr>
          <w:rFonts w:ascii="Arial" w:hAnsi="Arial" w:cs="Arial"/>
        </w:rPr>
        <w:t>TONiC</w:t>
      </w:r>
      <w:proofErr w:type="spellEnd"/>
      <w:r w:rsidRPr="007F6738">
        <w:rPr>
          <w:rFonts w:ascii="Arial" w:hAnsi="Arial" w:cs="Arial"/>
        </w:rPr>
        <w:t xml:space="preserve"> Ti-000 analogue interface and Dual Output (DOP) interface options.</w:t>
      </w:r>
    </w:p>
    <w:p w14:paraId="7DDB802A" w14:textId="77777777" w:rsidR="007F6738" w:rsidRPr="007F6738" w:rsidRDefault="007F6738" w:rsidP="007F6738">
      <w:pPr>
        <w:spacing w:before="120" w:after="120" w:line="336" w:lineRule="auto"/>
        <w:ind w:right="-556"/>
        <w:rPr>
          <w:rFonts w:ascii="Arial" w:hAnsi="Arial" w:cs="Arial"/>
          <w:b/>
          <w:sz w:val="22"/>
          <w:szCs w:val="22"/>
        </w:rPr>
      </w:pPr>
      <w:r w:rsidRPr="007F6738">
        <w:rPr>
          <w:rFonts w:ascii="Arial" w:hAnsi="Arial" w:cs="Arial"/>
          <w:b/>
          <w:sz w:val="22"/>
          <w:szCs w:val="22"/>
        </w:rPr>
        <w:t>About RESOLUTE encoders</w:t>
      </w:r>
    </w:p>
    <w:p w14:paraId="73964098" w14:textId="77777777" w:rsidR="006103C9" w:rsidRDefault="007F6738" w:rsidP="007F6738">
      <w:pPr>
        <w:spacing w:line="336" w:lineRule="auto"/>
        <w:ind w:right="-554"/>
        <w:rPr>
          <w:rFonts w:ascii="Arial" w:hAnsi="Arial" w:cs="Arial"/>
        </w:rPr>
      </w:pPr>
      <w:r w:rsidRPr="007F6738">
        <w:rPr>
          <w:rFonts w:ascii="Arial" w:hAnsi="Arial" w:cs="Arial"/>
        </w:rPr>
        <w:t>Renishaw’s RESOLUTE encoder is the world's most advanced single-track true-absolute optical encoder system delivering up to 1 nanometre resolution, superior long-term reliability, instant operation after power-up without reference return and high-speed metrology at speeds up to 100 m/s.</w:t>
      </w:r>
      <w:r w:rsidR="006103C9">
        <w:rPr>
          <w:rFonts w:ascii="Arial" w:hAnsi="Arial" w:cs="Arial"/>
        </w:rPr>
        <w:t xml:space="preserve"> </w:t>
      </w:r>
    </w:p>
    <w:p w14:paraId="352F085C" w14:textId="77777777" w:rsidR="006103C9" w:rsidRDefault="006103C9" w:rsidP="007F6738">
      <w:pPr>
        <w:spacing w:line="336" w:lineRule="auto"/>
        <w:ind w:right="-554"/>
        <w:rPr>
          <w:rFonts w:ascii="Arial" w:hAnsi="Arial" w:cs="Arial"/>
        </w:rPr>
      </w:pPr>
    </w:p>
    <w:p w14:paraId="307B346C" w14:textId="66390984" w:rsidR="007F6738" w:rsidRDefault="007F6738" w:rsidP="007F6738">
      <w:pPr>
        <w:spacing w:line="336" w:lineRule="auto"/>
        <w:ind w:right="-554"/>
        <w:rPr>
          <w:rFonts w:ascii="Arial" w:hAnsi="Arial" w:cs="Arial"/>
        </w:rPr>
      </w:pPr>
      <w:r w:rsidRPr="007F6738">
        <w:rPr>
          <w:rFonts w:ascii="Arial" w:hAnsi="Arial" w:cs="Arial"/>
        </w:rPr>
        <w:t>The RESOLUTE series is ideal for advanced motion control applications and enables smooth velocity control with Sub-Divisional Error (SDE) of &lt;±40 nm and excellent positional stability via jitter (noise) of &lt;10 nm RMS. The advantages of open-absolute encoders over enclosed designs include large through-hole rotary (angle) ring scales for easy design-in, low inertia and low-profile components and the absence of wear associated with contacting parts. Furthermore, RESOLUTE encoders offer easy installation as a result of generous set-up tolerances and an integral set-up LED, excellent dirt immunity and IP64 sealing, giving outstanding performance even on the long axes typical of heavy industrial applications.</w:t>
      </w:r>
    </w:p>
    <w:p w14:paraId="5209BAEA" w14:textId="77777777" w:rsidR="007F6738" w:rsidRDefault="007F6738">
      <w:pPr>
        <w:rPr>
          <w:rFonts w:ascii="Arial" w:hAnsi="Arial" w:cs="Arial"/>
        </w:rPr>
      </w:pPr>
      <w:r>
        <w:rPr>
          <w:rFonts w:ascii="Arial" w:hAnsi="Arial" w:cs="Arial"/>
        </w:rPr>
        <w:br w:type="page"/>
      </w:r>
    </w:p>
    <w:p w14:paraId="7AB0E709" w14:textId="77777777" w:rsidR="007F6738" w:rsidRPr="007F6738" w:rsidRDefault="007F6738" w:rsidP="007F6738">
      <w:pPr>
        <w:spacing w:before="120" w:after="120" w:line="336" w:lineRule="auto"/>
        <w:ind w:right="-556"/>
        <w:rPr>
          <w:rFonts w:ascii="Arial" w:hAnsi="Arial" w:cs="Arial"/>
          <w:b/>
          <w:sz w:val="22"/>
          <w:szCs w:val="22"/>
        </w:rPr>
      </w:pPr>
      <w:r w:rsidRPr="007F6738">
        <w:rPr>
          <w:rFonts w:ascii="Arial" w:hAnsi="Arial" w:cs="Arial"/>
          <w:b/>
          <w:sz w:val="22"/>
          <w:szCs w:val="22"/>
        </w:rPr>
        <w:lastRenderedPageBreak/>
        <w:t xml:space="preserve">About </w:t>
      </w:r>
      <w:proofErr w:type="spellStart"/>
      <w:r w:rsidRPr="007F6738">
        <w:rPr>
          <w:rFonts w:ascii="Arial" w:hAnsi="Arial" w:cs="Arial"/>
          <w:b/>
          <w:sz w:val="22"/>
          <w:szCs w:val="22"/>
        </w:rPr>
        <w:t>TONiC</w:t>
      </w:r>
      <w:proofErr w:type="spellEnd"/>
      <w:r w:rsidRPr="007F6738">
        <w:rPr>
          <w:rFonts w:ascii="Arial" w:hAnsi="Arial" w:cs="Arial"/>
          <w:b/>
          <w:sz w:val="22"/>
          <w:szCs w:val="22"/>
        </w:rPr>
        <w:t xml:space="preserve"> encoders</w:t>
      </w:r>
    </w:p>
    <w:p w14:paraId="7E6A2A0E" w14:textId="77777777" w:rsidR="0079139C" w:rsidRDefault="007F6738" w:rsidP="007F6738">
      <w:pPr>
        <w:spacing w:line="336" w:lineRule="auto"/>
        <w:ind w:right="-554"/>
        <w:rPr>
          <w:rFonts w:ascii="Arial" w:hAnsi="Arial" w:cs="Arial"/>
        </w:rPr>
      </w:pPr>
      <w:r w:rsidRPr="007F6738">
        <w:rPr>
          <w:rFonts w:ascii="Arial" w:hAnsi="Arial" w:cs="Arial"/>
        </w:rPr>
        <w:t xml:space="preserve">Renishaw’s </w:t>
      </w:r>
      <w:proofErr w:type="spellStart"/>
      <w:r w:rsidRPr="007F6738">
        <w:rPr>
          <w:rFonts w:ascii="Arial" w:hAnsi="Arial" w:cs="Arial"/>
        </w:rPr>
        <w:t>TONiC</w:t>
      </w:r>
      <w:proofErr w:type="spellEnd"/>
      <w:r w:rsidRPr="007F6738">
        <w:rPr>
          <w:rFonts w:ascii="Arial" w:hAnsi="Arial" w:cs="Arial"/>
        </w:rPr>
        <w:t xml:space="preserve"> encoder is designed for highly-dynamic precision motion systems, enabling better accuracy, higher speed and greater reliability in a wide variety of demanding industry applications.</w:t>
      </w:r>
    </w:p>
    <w:p w14:paraId="7B2B3139" w14:textId="77777777" w:rsidR="0079139C" w:rsidRDefault="0079139C" w:rsidP="007F6738">
      <w:pPr>
        <w:spacing w:line="336" w:lineRule="auto"/>
        <w:ind w:right="-554"/>
        <w:rPr>
          <w:rFonts w:ascii="Arial" w:hAnsi="Arial" w:cs="Arial"/>
        </w:rPr>
      </w:pPr>
    </w:p>
    <w:p w14:paraId="55F38A9F" w14:textId="1154BEDF" w:rsidR="007F6738" w:rsidRPr="007F6738" w:rsidRDefault="007F6738" w:rsidP="007F6738">
      <w:pPr>
        <w:spacing w:line="336" w:lineRule="auto"/>
        <w:ind w:right="-554"/>
        <w:rPr>
          <w:rFonts w:ascii="Arial" w:hAnsi="Arial" w:cs="Arial"/>
        </w:rPr>
      </w:pPr>
      <w:bookmarkStart w:id="0" w:name="_GoBack"/>
      <w:bookmarkEnd w:id="0"/>
      <w:proofErr w:type="spellStart"/>
      <w:r w:rsidRPr="007F6738">
        <w:rPr>
          <w:rFonts w:ascii="Arial" w:hAnsi="Arial" w:cs="Arial"/>
        </w:rPr>
        <w:t>TONiC</w:t>
      </w:r>
      <w:proofErr w:type="spellEnd"/>
      <w:r w:rsidRPr="007F6738">
        <w:rPr>
          <w:rFonts w:ascii="Arial" w:hAnsi="Arial" w:cs="Arial"/>
        </w:rPr>
        <w:t xml:space="preserve"> readheads incorporate Renishaw’s market-proven third generation filtering optics</w:t>
      </w:r>
      <w:r w:rsidR="006103C9">
        <w:rPr>
          <w:rFonts w:ascii="Arial" w:hAnsi="Arial" w:cs="Arial"/>
        </w:rPr>
        <w:t>,</w:t>
      </w:r>
      <w:r w:rsidRPr="007F6738">
        <w:rPr>
          <w:rFonts w:ascii="Arial" w:hAnsi="Arial" w:cs="Arial"/>
        </w:rPr>
        <w:t xml:space="preserve"> which is further enhanced by dynamic signal processing including Auto Gain Control and Auto Offset Control. The result is low Sub-Divisional Error (SDE) and low noise (jitter), giving smooth velocity control for improved scanning performance and increased positional stability.</w:t>
      </w:r>
    </w:p>
    <w:p w14:paraId="08B3C745" w14:textId="77777777" w:rsidR="006103C9" w:rsidRDefault="006103C9" w:rsidP="007F6738">
      <w:pPr>
        <w:spacing w:line="336" w:lineRule="auto"/>
        <w:ind w:right="-554"/>
        <w:rPr>
          <w:rFonts w:ascii="Arial" w:hAnsi="Arial" w:cs="Arial"/>
        </w:rPr>
      </w:pPr>
    </w:p>
    <w:p w14:paraId="4FE880CB" w14:textId="2733C907" w:rsidR="00524281" w:rsidRDefault="007F6738" w:rsidP="007F6738">
      <w:pPr>
        <w:spacing w:line="336" w:lineRule="auto"/>
        <w:ind w:right="-554"/>
        <w:rPr>
          <w:rFonts w:ascii="Arial" w:hAnsi="Arial" w:cs="Arial"/>
        </w:rPr>
      </w:pPr>
      <w:r w:rsidRPr="007F6738">
        <w:rPr>
          <w:rFonts w:ascii="Arial" w:hAnsi="Arial" w:cs="Arial"/>
        </w:rPr>
        <w:t>Renishaw will be exhibiting its encoder product ranges at SPS IPC Drives Nuremberg (Germany) from 26–28 November 2019. Please visit stand 231 in Hall 4A to talk to our expert sales and technical staff about functionally safe encoders and your metrology needs.</w:t>
      </w:r>
    </w:p>
    <w:p w14:paraId="4FE880CE" w14:textId="77777777" w:rsidR="00CD6AD4" w:rsidRDefault="00CD6AD4" w:rsidP="004C68BF">
      <w:pPr>
        <w:spacing w:line="336" w:lineRule="auto"/>
        <w:ind w:right="-554"/>
        <w:rPr>
          <w:rFonts w:ascii="Arial" w:hAnsi="Arial" w:cs="Arial"/>
          <w:i/>
        </w:rPr>
      </w:pPr>
    </w:p>
    <w:p w14:paraId="4FE880CF" w14:textId="530479FA" w:rsidR="009F23F0" w:rsidRDefault="00113C35" w:rsidP="0050292E">
      <w:pPr>
        <w:spacing w:line="276" w:lineRule="auto"/>
        <w:rPr>
          <w:rFonts w:ascii="Arial" w:hAnsi="Arial" w:cs="Arial"/>
          <w:sz w:val="22"/>
          <w:szCs w:val="22"/>
        </w:rPr>
      </w:pPr>
      <w:r>
        <w:rPr>
          <w:rFonts w:ascii="Arial" w:hAnsi="Arial" w:cs="Arial"/>
          <w:sz w:val="22"/>
          <w:szCs w:val="22"/>
        </w:rPr>
        <w:t xml:space="preserve">For further information on </w:t>
      </w:r>
      <w:r w:rsidR="00835E5C">
        <w:rPr>
          <w:rFonts w:ascii="Arial" w:hAnsi="Arial" w:cs="Arial"/>
          <w:sz w:val="22"/>
          <w:szCs w:val="22"/>
        </w:rPr>
        <w:t>f</w:t>
      </w:r>
      <w:r w:rsidR="007F6738">
        <w:rPr>
          <w:rFonts w:ascii="Arial" w:hAnsi="Arial" w:cs="Arial"/>
          <w:sz w:val="22"/>
          <w:szCs w:val="22"/>
        </w:rPr>
        <w:t>unctional</w:t>
      </w:r>
      <w:r w:rsidR="00835E5C">
        <w:rPr>
          <w:rFonts w:ascii="Arial" w:hAnsi="Arial" w:cs="Arial"/>
          <w:sz w:val="22"/>
          <w:szCs w:val="22"/>
        </w:rPr>
        <w:t>ly</w:t>
      </w:r>
      <w:r w:rsidR="007F6738">
        <w:rPr>
          <w:rFonts w:ascii="Arial" w:hAnsi="Arial" w:cs="Arial"/>
          <w:sz w:val="22"/>
          <w:szCs w:val="22"/>
        </w:rPr>
        <w:t xml:space="preserve"> </w:t>
      </w:r>
      <w:r w:rsidR="00835E5C">
        <w:rPr>
          <w:rFonts w:ascii="Arial" w:hAnsi="Arial" w:cs="Arial"/>
          <w:sz w:val="22"/>
          <w:szCs w:val="22"/>
        </w:rPr>
        <w:t>safe encoders</w:t>
      </w:r>
      <w:r>
        <w:rPr>
          <w:rFonts w:ascii="Arial" w:hAnsi="Arial" w:cs="Arial"/>
          <w:sz w:val="22"/>
          <w:szCs w:val="22"/>
        </w:rPr>
        <w:t xml:space="preserve">, visit </w:t>
      </w:r>
      <w:hyperlink r:id="rId11" w:history="1">
        <w:r w:rsidR="0079139C" w:rsidRPr="009B433B">
          <w:rPr>
            <w:rStyle w:val="Hyperlink"/>
            <w:rFonts w:ascii="Arial" w:hAnsi="Arial" w:cs="Arial"/>
            <w:sz w:val="22"/>
            <w:szCs w:val="22"/>
          </w:rPr>
          <w:t>www.renishaw.com/opticalencoders</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5ED7">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3507839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0F3DD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B1ADC"/>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103C9"/>
    <w:rsid w:val="00633356"/>
    <w:rsid w:val="00644635"/>
    <w:rsid w:val="0065468E"/>
    <w:rsid w:val="00666780"/>
    <w:rsid w:val="006873DF"/>
    <w:rsid w:val="00694EDE"/>
    <w:rsid w:val="006B413D"/>
    <w:rsid w:val="006C2C75"/>
    <w:rsid w:val="006E4D82"/>
    <w:rsid w:val="00701066"/>
    <w:rsid w:val="007069DF"/>
    <w:rsid w:val="00714411"/>
    <w:rsid w:val="0072403D"/>
    <w:rsid w:val="0073088A"/>
    <w:rsid w:val="00775194"/>
    <w:rsid w:val="00777163"/>
    <w:rsid w:val="0079139C"/>
    <w:rsid w:val="00797E75"/>
    <w:rsid w:val="007B795F"/>
    <w:rsid w:val="007B7B78"/>
    <w:rsid w:val="007C3DAF"/>
    <w:rsid w:val="007C4DCE"/>
    <w:rsid w:val="007C65C2"/>
    <w:rsid w:val="007F3BB1"/>
    <w:rsid w:val="007F6738"/>
    <w:rsid w:val="00835E5C"/>
    <w:rsid w:val="00864808"/>
    <w:rsid w:val="00874709"/>
    <w:rsid w:val="008757C5"/>
    <w:rsid w:val="00893A94"/>
    <w:rsid w:val="008D1D65"/>
    <w:rsid w:val="008D3B4D"/>
    <w:rsid w:val="008E2064"/>
    <w:rsid w:val="00910A83"/>
    <w:rsid w:val="009415B6"/>
    <w:rsid w:val="009B326C"/>
    <w:rsid w:val="009B63D3"/>
    <w:rsid w:val="009F23F0"/>
    <w:rsid w:val="00A32C35"/>
    <w:rsid w:val="00A60348"/>
    <w:rsid w:val="00A72E6B"/>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2546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835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opticalencoder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af5f2fd-5408-4f1e-9766-c7b530b9d8ca"/>
    <ds:schemaRef ds:uri="http://www.w3.org/XML/1998/namespace"/>
    <ds:schemaRef ds:uri="http://purl.org/dc/dcmitype/"/>
  </ds:schemaRefs>
</ds:datastoreItem>
</file>

<file path=customXml/itemProps4.xml><?xml version="1.0" encoding="utf-8"?>
<ds:datastoreItem xmlns:ds="http://schemas.openxmlformats.org/officeDocument/2006/customXml" ds:itemID="{E7F0A80E-3CD7-468D-BD18-93A9EF2B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490</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Sebastian Broady</cp:lastModifiedBy>
  <cp:revision>9</cp:revision>
  <cp:lastPrinted>2019-09-30T08:36:00Z</cp:lastPrinted>
  <dcterms:created xsi:type="dcterms:W3CDTF">2019-09-30T08:37:00Z</dcterms:created>
  <dcterms:modified xsi:type="dcterms:W3CDTF">2019-11-12T15:40:00Z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