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16DD" w14:textId="77777777" w:rsidR="006642ED" w:rsidRDefault="006642ED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14:paraId="62C9FEAA" w14:textId="77777777" w:rsidR="006642ED" w:rsidRDefault="006642ED" w:rsidP="00E93991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14:paraId="7A3BACA0" w14:textId="76F95572" w:rsidR="00A47DF5" w:rsidRPr="004A4503" w:rsidRDefault="009C6B2C" w:rsidP="00E93991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718388A5" wp14:editId="5E1E1268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03">
        <w:rPr>
          <w:rFonts w:ascii="Arial" w:hAnsi="Arial" w:cs="Arial"/>
          <w:b/>
          <w:sz w:val="22"/>
          <w:szCs w:val="22"/>
        </w:rPr>
        <w:t xml:space="preserve">Renishaw </w:t>
      </w:r>
      <w:r w:rsidR="004A4503">
        <w:rPr>
          <w:rFonts w:ascii="Arial" w:hAnsi="Arial" w:cs="Arial"/>
          <w:b/>
          <w:sz w:val="22"/>
          <w:szCs w:val="22"/>
          <w:lang w:val="ru-RU"/>
        </w:rPr>
        <w:t>на выставке «</w:t>
      </w:r>
      <w:r w:rsidR="00090742">
        <w:rPr>
          <w:rFonts w:ascii="Arial" w:hAnsi="Arial" w:cs="Arial"/>
          <w:b/>
          <w:sz w:val="22"/>
          <w:szCs w:val="22"/>
          <w:lang w:val="ru-RU"/>
        </w:rPr>
        <w:t>Аналитика Экспо</w:t>
      </w:r>
      <w:r w:rsidR="004A4503">
        <w:rPr>
          <w:rFonts w:ascii="Arial" w:hAnsi="Arial" w:cs="Arial"/>
          <w:b/>
          <w:sz w:val="22"/>
          <w:szCs w:val="22"/>
          <w:lang w:val="ru-RU"/>
        </w:rPr>
        <w:t xml:space="preserve"> 20</w:t>
      </w:r>
      <w:r w:rsidR="00E26D60">
        <w:rPr>
          <w:rFonts w:ascii="Arial" w:hAnsi="Arial" w:cs="Arial"/>
          <w:b/>
          <w:sz w:val="22"/>
          <w:szCs w:val="22"/>
          <w:lang w:val="ru-RU"/>
        </w:rPr>
        <w:t>20</w:t>
      </w:r>
      <w:r w:rsidR="004A4503">
        <w:rPr>
          <w:rFonts w:ascii="Arial" w:hAnsi="Arial" w:cs="Arial"/>
          <w:b/>
          <w:sz w:val="22"/>
          <w:szCs w:val="22"/>
          <w:lang w:val="ru-RU"/>
        </w:rPr>
        <w:t>»</w:t>
      </w:r>
    </w:p>
    <w:p w14:paraId="5E5A7367" w14:textId="77777777" w:rsidR="00B2477C" w:rsidRPr="00A47DF5" w:rsidRDefault="00B2477C" w:rsidP="00B2477C">
      <w:pPr>
        <w:pStyle w:val="Default"/>
        <w:rPr>
          <w:b/>
        </w:rPr>
      </w:pPr>
    </w:p>
    <w:p w14:paraId="4F0A2B3B" w14:textId="77777777" w:rsidR="006642ED" w:rsidRDefault="006642ED" w:rsidP="006642E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4295717" w14:textId="28DF7EC6" w:rsidR="006B20B5" w:rsidRPr="003C093B" w:rsidRDefault="004A4503" w:rsidP="003C093B">
      <w:pPr>
        <w:pStyle w:val="a7"/>
        <w:shd w:val="clear" w:color="auto" w:fill="FFFFFF"/>
        <w:spacing w:before="180" w:after="180" w:line="360" w:lineRule="auto"/>
        <w:textAlignment w:val="baseline"/>
        <w:rPr>
          <w:color w:val="211A15"/>
          <w:lang w:val="ru-RU"/>
        </w:rPr>
      </w:pPr>
      <w:r w:rsidRPr="003C093B">
        <w:rPr>
          <w:color w:val="211A15"/>
          <w:lang w:val="ru-RU"/>
        </w:rPr>
        <w:t>Приглашаем посетить стенд Renishaw на</w:t>
      </w:r>
      <w:r w:rsidR="00E83AD5" w:rsidRPr="003C093B">
        <w:rPr>
          <w:color w:val="211A15"/>
          <w:lang w:val="ru-RU"/>
        </w:rPr>
        <w:t xml:space="preserve"> </w:t>
      </w:r>
      <w:hyperlink r:id="rId12" w:history="1">
        <w:r w:rsidR="006F15E4" w:rsidRPr="00C051CD">
          <w:rPr>
            <w:rStyle w:val="a6"/>
            <w:lang w:val="ru-RU"/>
          </w:rPr>
          <w:t>18-й Международной выставке лабораторного оборудования и химических реактивов "Аналитика Экспо 2020"</w:t>
        </w:r>
      </w:hyperlink>
      <w:r w:rsidR="006F15E4" w:rsidRPr="003C093B">
        <w:rPr>
          <w:color w:val="211A15"/>
          <w:lang w:val="ru-RU"/>
        </w:rPr>
        <w:t>, которая пройдет с 21 по 24 апреля 2020 года в МВЦ «Крокус Экспо» в Москве.</w:t>
      </w:r>
    </w:p>
    <w:p w14:paraId="307C764C" w14:textId="39ADD461" w:rsidR="00473ED1" w:rsidRPr="003C093B" w:rsidRDefault="00E7087C" w:rsidP="003C093B">
      <w:pPr>
        <w:pStyle w:val="a7"/>
        <w:shd w:val="clear" w:color="auto" w:fill="FFFFFF"/>
        <w:spacing w:before="0" w:after="0" w:line="360" w:lineRule="auto"/>
        <w:textAlignment w:val="baseline"/>
        <w:rPr>
          <w:color w:val="211A15"/>
          <w:lang w:val="ru-RU"/>
        </w:rPr>
      </w:pPr>
      <w:r w:rsidRPr="003C093B">
        <w:rPr>
          <w:color w:val="211A15"/>
          <w:lang w:val="ru-RU"/>
        </w:rPr>
        <w:t>На нашем стенде № A6107  (Павильон 3, зал 13) будет представлен хорошо известный </w:t>
      </w:r>
      <w:hyperlink r:id="rId13" w:history="1">
        <w:r w:rsidRPr="00F410FE">
          <w:rPr>
            <w:rStyle w:val="a6"/>
            <w:lang w:val="ru-RU"/>
          </w:rPr>
          <w:t xml:space="preserve">конфокальный рамановский микроскоп </w:t>
        </w:r>
        <w:proofErr w:type="spellStart"/>
        <w:r w:rsidRPr="00F410FE">
          <w:rPr>
            <w:rStyle w:val="a6"/>
            <w:lang w:val="ru-RU"/>
          </w:rPr>
          <w:t>inVia</w:t>
        </w:r>
        <w:proofErr w:type="spellEnd"/>
        <w:r w:rsidRPr="00F410FE">
          <w:rPr>
            <w:rStyle w:val="a6"/>
            <w:lang w:val="ru-RU"/>
          </w:rPr>
          <w:t xml:space="preserve">™ </w:t>
        </w:r>
        <w:proofErr w:type="spellStart"/>
        <w:r w:rsidRPr="00F410FE">
          <w:rPr>
            <w:rStyle w:val="a6"/>
            <w:lang w:val="ru-RU"/>
          </w:rPr>
          <w:t>Qontor</w:t>
        </w:r>
        <w:proofErr w:type="spellEnd"/>
        <w:r w:rsidRPr="00F410FE">
          <w:rPr>
            <w:rStyle w:val="a6"/>
            <w:lang w:val="ru-RU"/>
          </w:rPr>
          <w:t>®</w:t>
        </w:r>
      </w:hyperlink>
      <w:r w:rsidRPr="003C093B">
        <w:rPr>
          <w:color w:val="211A15"/>
          <w:lang w:val="ru-RU"/>
        </w:rPr>
        <w:t xml:space="preserve">, а также новейшая </w:t>
      </w:r>
      <w:proofErr w:type="spellStart"/>
      <w:r w:rsidRPr="003C093B">
        <w:rPr>
          <w:color w:val="211A15"/>
          <w:lang w:val="ru-RU"/>
        </w:rPr>
        <w:t>рамановская</w:t>
      </w:r>
      <w:proofErr w:type="spellEnd"/>
      <w:r w:rsidRPr="003C093B">
        <w:rPr>
          <w:color w:val="211A15"/>
          <w:lang w:val="ru-RU"/>
        </w:rPr>
        <w:t xml:space="preserve"> спектроскопическая система - </w:t>
      </w:r>
      <w:hyperlink r:id="rId14" w:history="1">
        <w:r w:rsidRPr="00FE6583">
          <w:rPr>
            <w:rStyle w:val="a6"/>
            <w:lang w:val="ru-RU"/>
          </w:rPr>
          <w:t>Рамановский Анализатор Virsa™.</w:t>
        </w:r>
      </w:hyperlink>
    </w:p>
    <w:p w14:paraId="010156E3" w14:textId="6479A6F9" w:rsidR="00233711" w:rsidRPr="003C093B" w:rsidRDefault="002E28B7" w:rsidP="003C093B">
      <w:pPr>
        <w:pStyle w:val="a7"/>
        <w:spacing w:line="360" w:lineRule="auto"/>
        <w:rPr>
          <w:color w:val="211A15"/>
          <w:lang w:val="ru-RU"/>
        </w:rPr>
      </w:pPr>
      <w:hyperlink r:id="rId15" w:history="1">
        <w:r w:rsidR="00233711" w:rsidRPr="002E28B7">
          <w:rPr>
            <w:rStyle w:val="a6"/>
            <w:lang w:val="ru-RU"/>
          </w:rPr>
          <w:t>Рамановский анализатор Virsa</w:t>
        </w:r>
      </w:hyperlink>
      <w:r w:rsidR="00233711" w:rsidRPr="003C093B">
        <w:rPr>
          <w:color w:val="211A15"/>
          <w:lang w:val="ru-RU"/>
        </w:rPr>
        <w:t xml:space="preserve"> — это многофункциональная оптоволоконная система </w:t>
      </w:r>
      <w:proofErr w:type="spellStart"/>
      <w:r w:rsidR="00233711" w:rsidRPr="003C093B">
        <w:rPr>
          <w:color w:val="211A15"/>
          <w:lang w:val="ru-RU"/>
        </w:rPr>
        <w:t>рамановской</w:t>
      </w:r>
      <w:proofErr w:type="spellEnd"/>
      <w:r w:rsidR="00233711" w:rsidRPr="003C093B">
        <w:rPr>
          <w:color w:val="211A15"/>
          <w:lang w:val="ru-RU"/>
        </w:rPr>
        <w:t xml:space="preserve"> спектроскопии, предназначенная для проведения высокоточного и детального дистанционного анализа. Он расширяет область применения </w:t>
      </w:r>
      <w:proofErr w:type="spellStart"/>
      <w:r w:rsidR="00233711" w:rsidRPr="003C093B">
        <w:rPr>
          <w:color w:val="211A15"/>
          <w:lang w:val="ru-RU"/>
        </w:rPr>
        <w:t>рамановской</w:t>
      </w:r>
      <w:proofErr w:type="spellEnd"/>
      <w:r w:rsidR="00233711" w:rsidRPr="003C093B">
        <w:rPr>
          <w:color w:val="211A15"/>
          <w:lang w:val="ru-RU"/>
        </w:rPr>
        <w:t xml:space="preserve"> спектрометрии, позволяя исследовать новый диапазон образцов в различных средах за пределами возможностей лабораторного </w:t>
      </w:r>
      <w:proofErr w:type="spellStart"/>
      <w:r w:rsidR="00233711" w:rsidRPr="003C093B">
        <w:rPr>
          <w:color w:val="211A15"/>
          <w:lang w:val="ru-RU"/>
        </w:rPr>
        <w:t>рамановского</w:t>
      </w:r>
      <w:proofErr w:type="spellEnd"/>
      <w:r w:rsidR="00233711" w:rsidRPr="003C093B">
        <w:rPr>
          <w:color w:val="211A15"/>
          <w:lang w:val="ru-RU"/>
        </w:rPr>
        <w:t xml:space="preserve"> микроскопа. </w:t>
      </w:r>
    </w:p>
    <w:p w14:paraId="2B6EE023" w14:textId="77777777" w:rsidR="00233711" w:rsidRPr="003C093B" w:rsidRDefault="00233711" w:rsidP="003C093B">
      <w:pPr>
        <w:pStyle w:val="a7"/>
        <w:spacing w:line="360" w:lineRule="auto"/>
        <w:rPr>
          <w:color w:val="211A15"/>
          <w:lang w:val="ru-RU"/>
        </w:rPr>
      </w:pPr>
      <w:r w:rsidRPr="003C093B">
        <w:rPr>
          <w:color w:val="211A15"/>
          <w:lang w:val="ru-RU"/>
        </w:rPr>
        <w:t>Различные опции позволяют пользователям настроить эту многофункциональную систему для решения индивидуальных задач. Рамановский анализатор Virsa включает спектрометр с одним или двумя внутренними лазерами, где в силу двойного возбуждения пользователь может предотвратить флюоресценцию путем переключения длины волны простым нажатием кнопки.</w:t>
      </w:r>
    </w:p>
    <w:p w14:paraId="579975DB" w14:textId="77777777" w:rsidR="00233711" w:rsidRPr="003C093B" w:rsidRDefault="00233711" w:rsidP="003C093B">
      <w:pPr>
        <w:pStyle w:val="a7"/>
        <w:spacing w:line="360" w:lineRule="auto"/>
        <w:rPr>
          <w:color w:val="211A15"/>
          <w:lang w:val="ru-RU"/>
        </w:rPr>
      </w:pPr>
      <w:r w:rsidRPr="003C093B">
        <w:rPr>
          <w:color w:val="211A15"/>
          <w:lang w:val="ru-RU"/>
        </w:rPr>
        <w:t>Рамановский анализатор Virsa совместим с датчиками других производителей. Его можно использовать в составе других систем, что позволяет проводить анализ проб несколькими методами одновременно без перемещения из одного прибора в другой.</w:t>
      </w:r>
    </w:p>
    <w:p w14:paraId="3FC1DDE4" w14:textId="77777777" w:rsidR="00E3365F" w:rsidRDefault="00E3365F" w:rsidP="003C093B">
      <w:pPr>
        <w:pStyle w:val="a7"/>
        <w:shd w:val="clear" w:color="auto" w:fill="FFFFFF"/>
        <w:spacing w:before="0" w:after="0" w:line="360" w:lineRule="auto"/>
        <w:textAlignment w:val="baseline"/>
        <w:rPr>
          <w:color w:val="211A15"/>
          <w:lang w:val="ru-RU"/>
        </w:rPr>
      </w:pPr>
    </w:p>
    <w:p w14:paraId="31D30D23" w14:textId="3E82ECC4" w:rsidR="001543B0" w:rsidRPr="003C093B" w:rsidRDefault="00B3493B" w:rsidP="003C093B">
      <w:pPr>
        <w:pStyle w:val="a7"/>
        <w:shd w:val="clear" w:color="auto" w:fill="FFFFFF"/>
        <w:spacing w:before="0" w:after="0" w:line="360" w:lineRule="auto"/>
        <w:textAlignment w:val="baseline"/>
        <w:rPr>
          <w:color w:val="211A15"/>
          <w:lang w:val="ru-RU"/>
        </w:rPr>
      </w:pPr>
      <w:r w:rsidRPr="003C093B">
        <w:rPr>
          <w:color w:val="211A15"/>
          <w:lang w:val="ru-RU"/>
        </w:rPr>
        <w:t>Для</w:t>
      </w:r>
      <w:r w:rsidR="004A4503" w:rsidRPr="003C093B">
        <w:rPr>
          <w:color w:val="211A15"/>
          <w:lang w:val="ru-RU"/>
        </w:rPr>
        <w:t> получ</w:t>
      </w:r>
      <w:r w:rsidRPr="003C093B">
        <w:rPr>
          <w:color w:val="211A15"/>
          <w:lang w:val="ru-RU"/>
        </w:rPr>
        <w:t>ения</w:t>
      </w:r>
      <w:r w:rsidR="004A4503" w:rsidRPr="003C093B">
        <w:rPr>
          <w:color w:val="211A15"/>
          <w:lang w:val="ru-RU"/>
        </w:rPr>
        <w:t xml:space="preserve"> бесплатн</w:t>
      </w:r>
      <w:r w:rsidRPr="003C093B">
        <w:rPr>
          <w:color w:val="211A15"/>
          <w:lang w:val="ru-RU"/>
        </w:rPr>
        <w:t>ого</w:t>
      </w:r>
      <w:r w:rsidR="004A4503" w:rsidRPr="003C093B">
        <w:rPr>
          <w:color w:val="211A15"/>
          <w:lang w:val="ru-RU"/>
        </w:rPr>
        <w:t xml:space="preserve"> электронн</w:t>
      </w:r>
      <w:r w:rsidRPr="003C093B">
        <w:rPr>
          <w:color w:val="211A15"/>
          <w:lang w:val="ru-RU"/>
        </w:rPr>
        <w:t>ого</w:t>
      </w:r>
      <w:r w:rsidR="004A4503" w:rsidRPr="003C093B">
        <w:rPr>
          <w:color w:val="211A15"/>
          <w:lang w:val="ru-RU"/>
        </w:rPr>
        <w:t xml:space="preserve"> билет</w:t>
      </w:r>
      <w:r w:rsidRPr="003C093B">
        <w:rPr>
          <w:color w:val="211A15"/>
          <w:lang w:val="ru-RU"/>
        </w:rPr>
        <w:t>а</w:t>
      </w:r>
      <w:r w:rsidR="00F34BC7" w:rsidRPr="003C093B">
        <w:rPr>
          <w:color w:val="211A15"/>
          <w:lang w:val="ru-RU"/>
        </w:rPr>
        <w:t xml:space="preserve"> по </w:t>
      </w:r>
      <w:proofErr w:type="spellStart"/>
      <w:r w:rsidR="00F34BC7" w:rsidRPr="003C093B">
        <w:rPr>
          <w:color w:val="211A15"/>
          <w:lang w:val="ru-RU"/>
        </w:rPr>
        <w:t>промокоду</w:t>
      </w:r>
      <w:proofErr w:type="spellEnd"/>
      <w:r w:rsidR="00F34BC7" w:rsidRPr="003C093B">
        <w:rPr>
          <w:color w:val="211A15"/>
          <w:lang w:val="ru-RU"/>
        </w:rPr>
        <w:t xml:space="preserve"> нашей компании </w:t>
      </w:r>
      <w:r w:rsidR="003C093B" w:rsidRPr="003C093B">
        <w:rPr>
          <w:rStyle w:val="ac"/>
          <w:color w:val="211A15"/>
        </w:rPr>
        <w:t>ank20eASWR</w:t>
      </w:r>
      <w:r w:rsidR="004A4503" w:rsidRPr="003C093B">
        <w:rPr>
          <w:color w:val="211A15"/>
          <w:lang w:val="ru-RU"/>
        </w:rPr>
        <w:t>, пожалуйста, воспользуйтесь</w:t>
      </w:r>
      <w:r w:rsidR="00F34BC7" w:rsidRPr="003C093B">
        <w:rPr>
          <w:color w:val="211A15"/>
          <w:lang w:val="ru-RU"/>
        </w:rPr>
        <w:t xml:space="preserve"> </w:t>
      </w:r>
      <w:hyperlink r:id="rId16" w:history="1">
        <w:r w:rsidR="004A4503" w:rsidRPr="002E28B7">
          <w:rPr>
            <w:rStyle w:val="a6"/>
            <w:lang w:val="ru-RU"/>
          </w:rPr>
          <w:t>сайтом организаторов выставки</w:t>
        </w:r>
      </w:hyperlink>
      <w:r w:rsidR="0052493B" w:rsidRPr="003C093B">
        <w:rPr>
          <w:color w:val="211A15"/>
          <w:lang w:val="ru-RU"/>
        </w:rPr>
        <w:t xml:space="preserve">. </w:t>
      </w:r>
    </w:p>
    <w:p w14:paraId="08ABD527" w14:textId="77777777" w:rsidR="004A4503" w:rsidRPr="003C093B" w:rsidRDefault="001543B0" w:rsidP="003C093B">
      <w:pPr>
        <w:pStyle w:val="a7"/>
        <w:shd w:val="clear" w:color="auto" w:fill="FFFFFF"/>
        <w:spacing w:before="0" w:after="0" w:line="360" w:lineRule="auto"/>
        <w:textAlignment w:val="baseline"/>
        <w:rPr>
          <w:color w:val="211A15"/>
          <w:lang w:val="ru-RU"/>
        </w:rPr>
      </w:pPr>
      <w:r w:rsidRPr="003C093B">
        <w:rPr>
          <w:color w:val="211A15"/>
          <w:lang w:val="ru-RU"/>
        </w:rPr>
        <w:t xml:space="preserve"> </w:t>
      </w:r>
    </w:p>
    <w:p w14:paraId="10159F67" w14:textId="77777777" w:rsidR="001F38BB" w:rsidRPr="003C093B" w:rsidRDefault="005B184E" w:rsidP="003C093B">
      <w:pPr>
        <w:spacing w:line="360" w:lineRule="auto"/>
        <w:ind w:right="-554"/>
        <w:rPr>
          <w:color w:val="211A15"/>
          <w:sz w:val="24"/>
          <w:szCs w:val="24"/>
          <w:lang w:val="ru-RU"/>
        </w:rPr>
      </w:pPr>
      <w:r w:rsidRPr="003C093B">
        <w:rPr>
          <w:color w:val="211A15"/>
          <w:sz w:val="24"/>
          <w:szCs w:val="24"/>
          <w:lang w:val="ru-RU"/>
        </w:rPr>
        <w:t xml:space="preserve">Изображения, видеоролики, а также другую информацию о компании Renishaw и её продукции </w:t>
      </w:r>
    </w:p>
    <w:p w14:paraId="3987E687" w14:textId="07B6B760" w:rsidR="00B2477C" w:rsidRPr="003C093B" w:rsidRDefault="005B184E" w:rsidP="003C093B">
      <w:pPr>
        <w:spacing w:line="360" w:lineRule="auto"/>
        <w:ind w:right="-554"/>
        <w:rPr>
          <w:b/>
          <w:sz w:val="24"/>
          <w:szCs w:val="24"/>
          <w:lang w:val="ru-RU"/>
        </w:rPr>
      </w:pPr>
      <w:r w:rsidRPr="003C093B">
        <w:rPr>
          <w:color w:val="211A15"/>
          <w:sz w:val="24"/>
          <w:szCs w:val="24"/>
          <w:lang w:val="ru-RU"/>
        </w:rPr>
        <w:t xml:space="preserve">можно найти на веб-сайте в разделе </w:t>
      </w:r>
      <w:hyperlink r:id="rId17" w:history="1">
        <w:r w:rsidRPr="005B6600">
          <w:rPr>
            <w:rStyle w:val="a6"/>
            <w:sz w:val="24"/>
            <w:szCs w:val="24"/>
            <w:lang w:val="ru-RU"/>
          </w:rPr>
          <w:t>Медиацентр</w:t>
        </w:r>
      </w:hyperlink>
      <w:bookmarkStart w:id="0" w:name="_GoBack"/>
      <w:bookmarkEnd w:id="0"/>
      <w:r w:rsidRPr="003C093B">
        <w:rPr>
          <w:color w:val="211A15"/>
          <w:sz w:val="24"/>
          <w:szCs w:val="24"/>
          <w:lang w:val="ru-RU"/>
        </w:rPr>
        <w:t>.</w:t>
      </w:r>
    </w:p>
    <w:p w14:paraId="2DA39C5D" w14:textId="77777777" w:rsidR="00B2477C" w:rsidRPr="00591806" w:rsidRDefault="00B2477C" w:rsidP="00BC5FA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</w:p>
    <w:sectPr w:rsidR="00B2477C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0DAB" w14:textId="77777777" w:rsidR="00210561" w:rsidRDefault="00210561" w:rsidP="008273CD">
      <w:r>
        <w:separator/>
      </w:r>
    </w:p>
  </w:endnote>
  <w:endnote w:type="continuationSeparator" w:id="0">
    <w:p w14:paraId="540BA83E" w14:textId="77777777" w:rsidR="00210561" w:rsidRDefault="00210561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DAED" w14:textId="77777777" w:rsidR="00210561" w:rsidRDefault="00210561" w:rsidP="008273CD">
      <w:r>
        <w:separator/>
      </w:r>
    </w:p>
  </w:footnote>
  <w:footnote w:type="continuationSeparator" w:id="0">
    <w:p w14:paraId="389EF8F5" w14:textId="77777777" w:rsidR="00210561" w:rsidRDefault="00210561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6C9B"/>
    <w:rsid w:val="00016EC0"/>
    <w:rsid w:val="00033E85"/>
    <w:rsid w:val="00071001"/>
    <w:rsid w:val="00090742"/>
    <w:rsid w:val="000E3ADD"/>
    <w:rsid w:val="000E7E30"/>
    <w:rsid w:val="00114926"/>
    <w:rsid w:val="00116E23"/>
    <w:rsid w:val="001543B0"/>
    <w:rsid w:val="00180B30"/>
    <w:rsid w:val="001F38BB"/>
    <w:rsid w:val="00202844"/>
    <w:rsid w:val="00205927"/>
    <w:rsid w:val="00205A88"/>
    <w:rsid w:val="00205CBA"/>
    <w:rsid w:val="00210561"/>
    <w:rsid w:val="0021495B"/>
    <w:rsid w:val="00233711"/>
    <w:rsid w:val="00252D37"/>
    <w:rsid w:val="00281C9C"/>
    <w:rsid w:val="0028554E"/>
    <w:rsid w:val="002D53FC"/>
    <w:rsid w:val="002E28B7"/>
    <w:rsid w:val="00312688"/>
    <w:rsid w:val="00341078"/>
    <w:rsid w:val="003645D6"/>
    <w:rsid w:val="0036550E"/>
    <w:rsid w:val="00373DCB"/>
    <w:rsid w:val="003948B8"/>
    <w:rsid w:val="003C093B"/>
    <w:rsid w:val="00461B75"/>
    <w:rsid w:val="00471604"/>
    <w:rsid w:val="00473ED1"/>
    <w:rsid w:val="004A4503"/>
    <w:rsid w:val="004A5D93"/>
    <w:rsid w:val="004B4366"/>
    <w:rsid w:val="004F3FC2"/>
    <w:rsid w:val="00500681"/>
    <w:rsid w:val="00511C52"/>
    <w:rsid w:val="0052493B"/>
    <w:rsid w:val="00591806"/>
    <w:rsid w:val="0059403A"/>
    <w:rsid w:val="005A42C5"/>
    <w:rsid w:val="005B184E"/>
    <w:rsid w:val="005B6600"/>
    <w:rsid w:val="005E34D6"/>
    <w:rsid w:val="0060639B"/>
    <w:rsid w:val="00655A8F"/>
    <w:rsid w:val="006642ED"/>
    <w:rsid w:val="00670352"/>
    <w:rsid w:val="006B20B5"/>
    <w:rsid w:val="006C421D"/>
    <w:rsid w:val="006F15E4"/>
    <w:rsid w:val="00761520"/>
    <w:rsid w:val="00782354"/>
    <w:rsid w:val="007824A7"/>
    <w:rsid w:val="007C0CB7"/>
    <w:rsid w:val="007D3A4F"/>
    <w:rsid w:val="007E75F5"/>
    <w:rsid w:val="008273CD"/>
    <w:rsid w:val="0087630A"/>
    <w:rsid w:val="00904AE3"/>
    <w:rsid w:val="00940D25"/>
    <w:rsid w:val="009577DC"/>
    <w:rsid w:val="00985106"/>
    <w:rsid w:val="009B7115"/>
    <w:rsid w:val="009C4207"/>
    <w:rsid w:val="009C6B2C"/>
    <w:rsid w:val="00A47DF5"/>
    <w:rsid w:val="00A73059"/>
    <w:rsid w:val="00A818DD"/>
    <w:rsid w:val="00B15138"/>
    <w:rsid w:val="00B2477C"/>
    <w:rsid w:val="00B327D5"/>
    <w:rsid w:val="00B3493B"/>
    <w:rsid w:val="00B55996"/>
    <w:rsid w:val="00B57A90"/>
    <w:rsid w:val="00B60CFA"/>
    <w:rsid w:val="00B679A5"/>
    <w:rsid w:val="00BC1953"/>
    <w:rsid w:val="00BC5FA8"/>
    <w:rsid w:val="00BD1C90"/>
    <w:rsid w:val="00BF2EA6"/>
    <w:rsid w:val="00C04075"/>
    <w:rsid w:val="00C051CD"/>
    <w:rsid w:val="00C1546A"/>
    <w:rsid w:val="00C23589"/>
    <w:rsid w:val="00C263B7"/>
    <w:rsid w:val="00C53DD9"/>
    <w:rsid w:val="00CC4D45"/>
    <w:rsid w:val="00CD4F8A"/>
    <w:rsid w:val="00CE5E1A"/>
    <w:rsid w:val="00CE64EE"/>
    <w:rsid w:val="00D45B10"/>
    <w:rsid w:val="00D46EF0"/>
    <w:rsid w:val="00D572D8"/>
    <w:rsid w:val="00D73B9C"/>
    <w:rsid w:val="00D922FF"/>
    <w:rsid w:val="00DB4BBF"/>
    <w:rsid w:val="00DD5604"/>
    <w:rsid w:val="00DD7676"/>
    <w:rsid w:val="00DE5D1C"/>
    <w:rsid w:val="00DF7AE7"/>
    <w:rsid w:val="00E26D60"/>
    <w:rsid w:val="00E270B9"/>
    <w:rsid w:val="00E3365F"/>
    <w:rsid w:val="00E67BF6"/>
    <w:rsid w:val="00E7049A"/>
    <w:rsid w:val="00E7087C"/>
    <w:rsid w:val="00E83AD5"/>
    <w:rsid w:val="00E93991"/>
    <w:rsid w:val="00EB0068"/>
    <w:rsid w:val="00EF5789"/>
    <w:rsid w:val="00F1017D"/>
    <w:rsid w:val="00F34BC7"/>
    <w:rsid w:val="00F403D7"/>
    <w:rsid w:val="00F410FE"/>
    <w:rsid w:val="00FE6583"/>
    <w:rsid w:val="00FF6A7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2B3A22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a7">
    <w:name w:val="Normal (Web)"/>
    <w:basedOn w:val="a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7AB"/>
  </w:style>
  <w:style w:type="paragraph" w:customStyle="1" w:styleId="s13">
    <w:name w:val="s13"/>
    <w:basedOn w:val="a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aa">
    <w:name w:val="FollowedHyperlink"/>
    <w:basedOn w:val="a0"/>
    <w:uiPriority w:val="99"/>
    <w:semiHidden/>
    <w:unhideWhenUsed/>
    <w:rsid w:val="00F34BC7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1543B0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3C0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96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89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1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ishaw.ru/ru/invia-qontor-confocal-raman-microscope--3812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nalitikaexpo.com/Ru" TargetMode="External"/><Relationship Id="rId17" Type="http://schemas.openxmlformats.org/officeDocument/2006/relationships/hyperlink" Target="https://www.renishaw.ru/ru/media-hub--324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nalitikaexpo.com/Rus/get-e-ticket?utm_source=&amp;utm_medium=Media&amp;utm_campaign=exhibitors&amp;promo=ank20eASW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nishaw.ru/ru/virsa-raman-analyser--4498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ishaw.ru/ru/virsa-raman-analyser--4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0F44-FC97-450A-A6AE-0662621F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6783A-6F9B-47A2-BBAC-D2D261562C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af5f2fd-5408-4f1e-9766-c7b530b9d8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D4EC05-3060-4DA7-B338-B76BEE90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205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</vt:lpstr>
      <vt:lpstr>Renishaw en la feria BIEMH 2016</vt:lpstr>
    </vt:vector>
  </TitlesOfParts>
  <Company>Renishaw PLC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Alina Yashina</cp:lastModifiedBy>
  <cp:revision>60</cp:revision>
  <cp:lastPrinted>2011-08-09T10:37:00Z</cp:lastPrinted>
  <dcterms:created xsi:type="dcterms:W3CDTF">2017-11-29T10:44:00Z</dcterms:created>
  <dcterms:modified xsi:type="dcterms:W3CDTF">2020-03-12T07:15:00Z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