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CC0F5" w14:textId="77777777" w:rsidR="00BA2E3E" w:rsidRDefault="00137B44">
      <w:pPr>
        <w:ind w:right="567"/>
        <w:rPr>
          <w:rFonts w:ascii="Helvetica" w:eastAsia="汉仪中等线简" w:hAnsi="Helvetica"/>
        </w:rPr>
      </w:pPr>
      <w:r>
        <w:rPr>
          <w:rFonts w:ascii="Helvetica" w:eastAsia="汉仪中等线简" w:hAnsi="Helvetica"/>
          <w:noProof/>
          <w:lang w:val="en-GB" w:eastAsia="ja-JP" w:bidi="ar-SA"/>
        </w:rPr>
        <w:drawing>
          <wp:anchor distT="0" distB="0" distL="114300" distR="114300" simplePos="0" relativeHeight="251659264" behindDoc="0" locked="0" layoutInCell="1" allowOverlap="1" wp14:anchorId="1A240F7A" wp14:editId="7472887E">
            <wp:simplePos x="0" y="0"/>
            <wp:positionH relativeFrom="column">
              <wp:posOffset>4176395</wp:posOffset>
            </wp:positionH>
            <wp:positionV relativeFrom="paragraph">
              <wp:posOffset>-246380</wp:posOffset>
            </wp:positionV>
            <wp:extent cx="2019935" cy="397510"/>
            <wp:effectExtent l="0" t="0" r="0" b="0"/>
            <wp:wrapNone/>
            <wp:docPr id="4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9935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634AFF" w14:textId="77777777" w:rsidR="00BA2E3E" w:rsidRDefault="00BA2E3E">
      <w:pPr>
        <w:spacing w:line="24" w:lineRule="atLeast"/>
        <w:ind w:right="-274"/>
        <w:rPr>
          <w:rFonts w:ascii="Helvetica" w:eastAsia="汉仪中等线简" w:hAnsi="Helvetica" w:cs="Arial"/>
          <w:b/>
          <w:sz w:val="22"/>
          <w:lang w:val="en-US"/>
        </w:rPr>
      </w:pPr>
    </w:p>
    <w:p w14:paraId="2E410A3B" w14:textId="77777777" w:rsidR="00BA2E3E" w:rsidRDefault="00BA2E3E">
      <w:pPr>
        <w:spacing w:line="24" w:lineRule="atLeast"/>
        <w:ind w:right="-274"/>
        <w:rPr>
          <w:rFonts w:ascii="Arial Unicode MS" w:eastAsia="Arial Unicode MS" w:hAnsi="Arial Unicode MS" w:cs="Arial Unicode MS"/>
          <w:b/>
          <w:sz w:val="22"/>
          <w:lang w:val="en-US"/>
        </w:rPr>
      </w:pPr>
    </w:p>
    <w:p w14:paraId="10323B00" w14:textId="77777777" w:rsidR="00BA2E3E" w:rsidRDefault="00BA2E3E">
      <w:pPr>
        <w:spacing w:after="20" w:line="14" w:lineRule="auto"/>
        <w:ind w:right="-274"/>
        <w:rPr>
          <w:rFonts w:ascii="Arial Unicode MS" w:eastAsia="Arial Unicode MS" w:hAnsi="Arial Unicode MS" w:cs="Arial Unicode MS"/>
          <w:b/>
          <w:sz w:val="22"/>
          <w:lang w:val="en-US"/>
        </w:rPr>
      </w:pPr>
    </w:p>
    <w:p w14:paraId="720E2000" w14:textId="77777777" w:rsidR="00BA2E3E" w:rsidRDefault="00137B44">
      <w:pPr>
        <w:pStyle w:val="Title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t>雷尼绍发布功能灵活、经济高效的圆弧光栅系列产品</w:t>
      </w:r>
    </w:p>
    <w:p w14:paraId="22EE9843" w14:textId="77777777" w:rsidR="00BA2E3E" w:rsidRDefault="00BA2E3E">
      <w:pPr>
        <w:rPr>
          <w:rFonts w:ascii="Arial Unicode MS" w:eastAsia="Arial Unicode MS" w:hAnsi="Arial Unicode MS" w:cs="Arial Unicode MS"/>
        </w:rPr>
      </w:pPr>
    </w:p>
    <w:p w14:paraId="36540A59" w14:textId="77777777" w:rsidR="00BA2E3E" w:rsidRDefault="00137B44">
      <w:p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全球测量专家雷尼绍推出全新</w:t>
      </w:r>
      <w:r>
        <w:rPr>
          <w:rFonts w:ascii="Arial Unicode MS" w:eastAsia="Arial Unicode MS" w:hAnsi="Arial Unicode MS" w:cs="Arial Unicode MS"/>
        </w:rPr>
        <w:t>RKL</w:t>
      </w:r>
      <w:r>
        <w:rPr>
          <w:rFonts w:ascii="Arial Unicode MS" w:eastAsia="Arial Unicode MS" w:hAnsi="Arial Unicode MS" w:cs="Arial Unicode MS"/>
        </w:rPr>
        <w:t>系列栅尺，为圆弧测量应用提供解决方案。</w:t>
      </w:r>
      <w:r>
        <w:rPr>
          <w:rFonts w:ascii="Arial Unicode MS" w:eastAsia="Arial Unicode MS" w:hAnsi="Arial Unicode MS" w:cs="Arial Unicode MS"/>
        </w:rPr>
        <w:t xml:space="preserve"> </w:t>
      </w:r>
    </w:p>
    <w:p w14:paraId="511DC129" w14:textId="77777777" w:rsidR="00BA2E3E" w:rsidRDefault="00BA2E3E">
      <w:pPr>
        <w:rPr>
          <w:rFonts w:ascii="Arial Unicode MS" w:eastAsia="Arial Unicode MS" w:hAnsi="Arial Unicode MS" w:cs="Arial Unicode MS"/>
        </w:rPr>
      </w:pPr>
    </w:p>
    <w:p w14:paraId="7D883102" w14:textId="77777777" w:rsidR="00BA2E3E" w:rsidRDefault="00137B44">
      <w:p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RKL</w:t>
      </w:r>
      <w:r>
        <w:rPr>
          <w:rFonts w:ascii="Arial Unicode MS" w:eastAsia="Arial Unicode MS" w:hAnsi="Arial Unicode MS" w:cs="Arial Unicode MS"/>
        </w:rPr>
        <w:t>栅尺是一系列坚固、细窄的薄型超柔性栅尺，可以卷绕在半径低至</w:t>
      </w:r>
      <w:r>
        <w:rPr>
          <w:rFonts w:ascii="Arial Unicode MS" w:eastAsia="Arial Unicode MS" w:hAnsi="Arial Unicode MS" w:cs="Arial Unicode MS"/>
        </w:rPr>
        <w:t>26 mm</w:t>
      </w:r>
      <w:r>
        <w:rPr>
          <w:rFonts w:ascii="Arial Unicode MS" w:eastAsia="Arial Unicode MS" w:hAnsi="Arial Unicode MS" w:cs="Arial Unicode MS"/>
        </w:rPr>
        <w:t>的圆柱体、轴或圆弧上，其圆弧测量精度优于其他类型的钢带栅尺。</w:t>
      </w:r>
    </w:p>
    <w:p w14:paraId="6CCD283D" w14:textId="77777777" w:rsidR="00BA2E3E" w:rsidRDefault="00BA2E3E">
      <w:pPr>
        <w:rPr>
          <w:rFonts w:ascii="Arial Unicode MS" w:eastAsia="Arial Unicode MS" w:hAnsi="Arial Unicode MS" w:cs="Arial Unicode MS"/>
        </w:rPr>
      </w:pPr>
    </w:p>
    <w:p w14:paraId="158D9896" w14:textId="77777777" w:rsidR="00BA2E3E" w:rsidRDefault="00137B44">
      <w:p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圆弧光栅应用领域广泛，包括用于半导体后端制造的焊线机和用于</w:t>
      </w:r>
      <w:r>
        <w:rPr>
          <w:rFonts w:ascii="Arial Unicode MS" w:eastAsia="Arial Unicode MS" w:hAnsi="Arial Unicode MS" w:cs="Arial Unicode MS"/>
        </w:rPr>
        <w:t>X</w:t>
      </w:r>
      <w:r>
        <w:rPr>
          <w:rFonts w:ascii="Arial Unicode MS" w:eastAsia="Arial Unicode MS" w:hAnsi="Arial Unicode MS" w:cs="Arial Unicode MS"/>
        </w:rPr>
        <w:t>射线束线实验的同步加速器镜式弯曲装置等。圆弧光栅通常指定采用在仅需要小角度运动的情况，而且与常规圆光栅相比，圆弧光栅可以在更大的曲率半径下进行圆弧测量。</w:t>
      </w:r>
    </w:p>
    <w:p w14:paraId="74235FAC" w14:textId="77777777" w:rsidR="00BA2E3E" w:rsidRDefault="00BA2E3E">
      <w:pPr>
        <w:rPr>
          <w:rFonts w:ascii="Arial Unicode MS" w:eastAsia="Arial Unicode MS" w:hAnsi="Arial Unicode MS" w:cs="Arial Unicode MS"/>
        </w:rPr>
      </w:pPr>
    </w:p>
    <w:p w14:paraId="0C1A37A2" w14:textId="77777777" w:rsidR="00BA2E3E" w:rsidRDefault="00137B44">
      <w:p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RKL</w:t>
      </w:r>
      <w:r>
        <w:rPr>
          <w:rFonts w:ascii="Arial Unicode MS" w:eastAsia="Arial Unicode MS" w:hAnsi="Arial Unicode MS" w:cs="Arial Unicode MS"/>
        </w:rPr>
        <w:t>栅尺可以方便地按需裁</w:t>
      </w:r>
      <w:r>
        <w:rPr>
          <w:rFonts w:ascii="Arial Unicode MS" w:eastAsia="SimSun" w:hAnsi="Arial Unicode MS" w:cs="Arial Unicode MS" w:hint="eastAsia"/>
        </w:rPr>
        <w:t>剪</w:t>
      </w:r>
      <w:r>
        <w:rPr>
          <w:rFonts w:ascii="Arial Unicode MS" w:eastAsia="Arial Unicode MS" w:hAnsi="Arial Unicode MS" w:cs="Arial Unicode MS"/>
        </w:rPr>
        <w:t>并安装在简单的圆柱形基体上，无需借助复杂的安装特征或精确的调整表面。</w:t>
      </w:r>
    </w:p>
    <w:p w14:paraId="64D4F5ED" w14:textId="0DAFB9DC" w:rsidR="00BA2E3E" w:rsidRDefault="00137B44">
      <w:p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RKL</w:t>
      </w:r>
      <w:r>
        <w:rPr>
          <w:rFonts w:ascii="Arial Unicode MS" w:eastAsia="Arial Unicode MS" w:hAnsi="Arial Unicode MS" w:cs="Arial Unicode MS"/>
        </w:rPr>
        <w:t>栅尺的所有型号均具备圆弧测量功能，支持采用</w:t>
      </w:r>
      <w:r>
        <w:rPr>
          <w:rFonts w:ascii="Arial Unicode MS" w:eastAsia="Arial Unicode MS" w:hAnsi="Arial Unicode MS" w:cs="Arial Unicode MS"/>
        </w:rPr>
        <w:t>ViONiC™</w:t>
      </w:r>
      <w:r>
        <w:rPr>
          <w:rFonts w:ascii="Arial Unicode MS" w:eastAsia="Arial Unicode MS" w:hAnsi="Arial Unicode MS" w:cs="Arial Unicode MS"/>
        </w:rPr>
        <w:t>、</w:t>
      </w:r>
      <w:r>
        <w:rPr>
          <w:rFonts w:ascii="Arial Unicode MS" w:eastAsia="Arial Unicode MS" w:hAnsi="Arial Unicode MS" w:cs="Arial Unicode MS"/>
        </w:rPr>
        <w:t>TONiC™</w:t>
      </w:r>
      <w:r>
        <w:rPr>
          <w:rFonts w:ascii="Arial Unicode MS" w:eastAsia="Arial Unicode MS" w:hAnsi="Arial Unicode MS" w:cs="Arial Unicode MS"/>
        </w:rPr>
        <w:t>、</w:t>
      </w:r>
      <w:r>
        <w:rPr>
          <w:rFonts w:ascii="Arial Unicode MS" w:eastAsia="Arial Unicode MS" w:hAnsi="Arial Unicode MS" w:cs="Arial Unicode MS"/>
        </w:rPr>
        <w:t>QUANTiC™</w:t>
      </w:r>
      <w:r>
        <w:rPr>
          <w:rFonts w:ascii="Arial Unicode MS" w:eastAsia="Arial Unicode MS" w:hAnsi="Arial Unicode MS" w:cs="Arial Unicode MS"/>
          <w:lang w:val="en-GB"/>
        </w:rPr>
        <w:t xml:space="preserve">, </w:t>
      </w:r>
      <w:r w:rsidRPr="00137B44">
        <w:rPr>
          <w:rFonts w:ascii="Arial Unicode MS" w:eastAsia="Arial Unicode MS" w:hAnsi="Arial Unicode MS" w:cs="Arial Unicode MS"/>
          <w:lang w:val="en-GB"/>
        </w:rPr>
        <w:t>ATOM™, ATOM DX™</w:t>
      </w:r>
      <w:r>
        <w:rPr>
          <w:rFonts w:ascii="Arial Unicode MS" w:eastAsia="Arial Unicode MS" w:hAnsi="Arial Unicode MS" w:cs="Arial Unicode MS"/>
        </w:rPr>
        <w:t>和</w:t>
      </w:r>
      <w:r>
        <w:rPr>
          <w:rFonts w:ascii="Arial Unicode MS" w:eastAsia="Arial Unicode MS" w:hAnsi="Arial Unicode MS" w:cs="Arial Unicode MS"/>
        </w:rPr>
        <w:t>RESOLUTE™</w:t>
      </w:r>
      <w:r>
        <w:rPr>
          <w:rFonts w:ascii="Arial Unicode MS" w:eastAsia="Arial Unicode MS" w:hAnsi="Arial Unicode MS" w:cs="Arial Unicode MS"/>
        </w:rPr>
        <w:t>光栅读数头执行增量式和绝对式测量。</w:t>
      </w:r>
    </w:p>
    <w:p w14:paraId="58EB6827" w14:textId="77777777" w:rsidR="00BA2E3E" w:rsidRDefault="00BA2E3E">
      <w:pPr>
        <w:rPr>
          <w:rFonts w:ascii="Arial Unicode MS" w:eastAsia="Arial Unicode MS" w:hAnsi="Arial Unicode MS" w:cs="Arial Unicode MS"/>
        </w:rPr>
      </w:pPr>
      <w:bookmarkStart w:id="0" w:name="_GoBack"/>
      <w:bookmarkEnd w:id="0"/>
    </w:p>
    <w:p w14:paraId="5A077EF3" w14:textId="77777777" w:rsidR="00BA2E3E" w:rsidRDefault="00137B44">
      <w:pPr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雷尼绍光栅产品均已获得</w:t>
      </w:r>
      <w:r>
        <w:rPr>
          <w:rFonts w:ascii="Arial Unicode MS" w:eastAsia="Arial Unicode MS" w:hAnsi="Arial Unicode MS" w:cs="Arial Unicode MS"/>
        </w:rPr>
        <w:t>CE</w:t>
      </w:r>
      <w:r>
        <w:rPr>
          <w:rFonts w:ascii="Arial Unicode MS" w:eastAsia="Arial Unicode MS" w:hAnsi="Arial Unicode MS" w:cs="Arial Unicode MS"/>
        </w:rPr>
        <w:t>认证，由雷尼绍严格按</w:t>
      </w:r>
      <w:r>
        <w:rPr>
          <w:rFonts w:ascii="Arial Unicode MS" w:eastAsia="Arial Unicode MS" w:hAnsi="Arial Unicode MS" w:cs="Arial Unicode MS"/>
        </w:rPr>
        <w:t>照通过了</w:t>
      </w:r>
      <w:r>
        <w:rPr>
          <w:rFonts w:ascii="Arial Unicode MS" w:eastAsia="Arial Unicode MS" w:hAnsi="Arial Unicode MS" w:cs="Arial Unicode MS"/>
        </w:rPr>
        <w:t>ISO 9001:2015</w:t>
      </w:r>
      <w:r>
        <w:rPr>
          <w:rFonts w:ascii="Arial Unicode MS" w:eastAsia="Arial Unicode MS" w:hAnsi="Arial Unicode MS" w:cs="Arial Unicode MS"/>
        </w:rPr>
        <w:t>认证的质量控制体系在公司内部完成制造，并且由一个全球团队支持，提供真正快捷的全球化服务。</w:t>
      </w:r>
    </w:p>
    <w:p w14:paraId="6C9E27DC" w14:textId="77777777" w:rsidR="00BA2E3E" w:rsidRDefault="00BA2E3E">
      <w:pPr>
        <w:rPr>
          <w:rFonts w:ascii="Arial Unicode MS" w:eastAsia="Arial Unicode MS" w:hAnsi="Arial Unicode MS" w:cs="Arial Unicode MS"/>
        </w:rPr>
      </w:pPr>
    </w:p>
    <w:p w14:paraId="0A6C1F3B" w14:textId="77777777" w:rsidR="00BA2E3E" w:rsidRDefault="00137B44">
      <w:pPr>
        <w:spacing w:line="276" w:lineRule="auto"/>
        <w:jc w:val="both"/>
        <w:rPr>
          <w:rStyle w:val="Hyperlink"/>
          <w:rFonts w:ascii="Arial Unicode MS" w:eastAsia="Arial Unicode MS" w:hAnsi="Arial Unicode MS" w:cs="Arial Unicode MS"/>
          <w:color w:val="auto"/>
          <w:u w:val="none"/>
        </w:rPr>
      </w:pPr>
      <w:r>
        <w:rPr>
          <w:rFonts w:ascii="Arial Unicode MS" w:eastAsia="Arial Unicode MS" w:hAnsi="Arial Unicode MS" w:cs="Arial Unicode MS"/>
        </w:rPr>
        <w:t>如需了解雷尼绍光栅产品的详细信息，请访问</w:t>
      </w:r>
      <w:hyperlink r:id="rId8" w:history="1">
        <w:r>
          <w:rPr>
            <w:rStyle w:val="Hyperlink"/>
            <w:rFonts w:ascii="Arial Unicode MS" w:eastAsia="Arial Unicode MS" w:hAnsi="Arial Unicode MS" w:cs="Arial Unicode MS"/>
          </w:rPr>
          <w:t>www.renishaw.com.cn/opticalencoders</w:t>
        </w:r>
      </w:hyperlink>
    </w:p>
    <w:p w14:paraId="70F6DB18" w14:textId="77777777" w:rsidR="00BA2E3E" w:rsidRDefault="00BA2E3E">
      <w:pPr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</w:p>
    <w:p w14:paraId="49401E8E" w14:textId="77777777" w:rsidR="00BA2E3E" w:rsidRDefault="00BA2E3E">
      <w:pPr>
        <w:spacing w:line="276" w:lineRule="auto"/>
        <w:rPr>
          <w:rFonts w:ascii="Arial Unicode MS" w:eastAsia="Arial Unicode MS" w:hAnsi="Arial Unicode MS" w:cs="Arial Unicode MS"/>
          <w:sz w:val="22"/>
          <w:szCs w:val="22"/>
        </w:rPr>
      </w:pPr>
    </w:p>
    <w:p w14:paraId="3BE10AB9" w14:textId="77777777" w:rsidR="00BA2E3E" w:rsidRDefault="00137B44">
      <w:pPr>
        <w:spacing w:line="276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>
        <w:rPr>
          <w:rFonts w:ascii="Arial Unicode MS" w:eastAsia="Arial Unicode MS" w:hAnsi="Arial Unicode MS" w:cs="Arial Unicode MS"/>
          <w:b/>
          <w:sz w:val="22"/>
          <w:szCs w:val="22"/>
        </w:rPr>
        <w:t>-</w:t>
      </w:r>
      <w:r>
        <w:rPr>
          <w:rFonts w:ascii="Arial Unicode MS" w:eastAsia="Arial Unicode MS" w:hAnsi="Arial Unicode MS" w:cs="Arial Unicode MS"/>
          <w:b/>
          <w:sz w:val="22"/>
          <w:szCs w:val="22"/>
        </w:rPr>
        <w:t>完</w:t>
      </w:r>
      <w:r>
        <w:rPr>
          <w:rFonts w:ascii="Arial Unicode MS" w:eastAsia="Arial Unicode MS" w:hAnsi="Arial Unicode MS" w:cs="Arial Unicode MS"/>
          <w:b/>
          <w:sz w:val="22"/>
          <w:szCs w:val="22"/>
        </w:rPr>
        <w:t>-</w:t>
      </w:r>
    </w:p>
    <w:p w14:paraId="43652C94" w14:textId="77777777" w:rsidR="00BA2E3E" w:rsidRDefault="00BA2E3E">
      <w:pPr>
        <w:pStyle w:val="NormalWeb"/>
        <w:spacing w:line="24" w:lineRule="atLeast"/>
        <w:jc w:val="center"/>
        <w:rPr>
          <w:rFonts w:ascii="Helvetica" w:eastAsia="汉仪中等线简" w:hAnsi="Helvetica" w:cs="Arial"/>
          <w:sz w:val="22"/>
          <w:szCs w:val="20"/>
        </w:rPr>
      </w:pPr>
    </w:p>
    <w:p w14:paraId="1B6C0DA6" w14:textId="77777777" w:rsidR="00BA2E3E" w:rsidRDefault="00BA2E3E">
      <w:pPr>
        <w:pStyle w:val="NormalWeb"/>
        <w:spacing w:line="24" w:lineRule="atLeast"/>
        <w:jc w:val="center"/>
        <w:rPr>
          <w:rFonts w:ascii="Helvetica" w:eastAsia="汉仪中等线简" w:hAnsi="Helvetica" w:cs="Arial"/>
          <w:sz w:val="22"/>
          <w:szCs w:val="20"/>
        </w:rPr>
      </w:pPr>
    </w:p>
    <w:p w14:paraId="1B5451A7" w14:textId="77777777" w:rsidR="00BA2E3E" w:rsidRDefault="00BA2E3E">
      <w:pPr>
        <w:pStyle w:val="NormalWeb"/>
        <w:spacing w:line="24" w:lineRule="atLeast"/>
        <w:jc w:val="center"/>
        <w:rPr>
          <w:rFonts w:ascii="Helvetica" w:eastAsia="汉仪中等线简" w:hAnsi="Helvetica" w:cs="Arial"/>
          <w:sz w:val="22"/>
          <w:szCs w:val="20"/>
        </w:rPr>
      </w:pPr>
    </w:p>
    <w:p w14:paraId="0CCD3DED" w14:textId="77777777" w:rsidR="00BA2E3E" w:rsidRDefault="00BA2E3E">
      <w:pPr>
        <w:pStyle w:val="NormalWeb"/>
        <w:spacing w:line="24" w:lineRule="atLeast"/>
        <w:jc w:val="center"/>
        <w:rPr>
          <w:rFonts w:ascii="Helvetica" w:eastAsia="汉仪中等线简" w:hAnsi="Helvetica" w:cs="Arial"/>
          <w:sz w:val="22"/>
          <w:szCs w:val="20"/>
        </w:rPr>
      </w:pPr>
    </w:p>
    <w:p w14:paraId="38CD60CD" w14:textId="77777777" w:rsidR="00BA2E3E" w:rsidRDefault="00BA2E3E">
      <w:pPr>
        <w:pStyle w:val="NormalWeb"/>
        <w:spacing w:line="24" w:lineRule="atLeast"/>
        <w:rPr>
          <w:rFonts w:ascii="Helvetica" w:eastAsia="汉仪中等线简" w:hAnsi="Helvetica" w:cs="Arial"/>
          <w:sz w:val="22"/>
          <w:szCs w:val="20"/>
        </w:rPr>
      </w:pPr>
    </w:p>
    <w:p w14:paraId="3A0758B0" w14:textId="77777777" w:rsidR="00BA2E3E" w:rsidRDefault="00BA2E3E">
      <w:pPr>
        <w:pStyle w:val="NormalWeb"/>
        <w:spacing w:line="24" w:lineRule="atLeast"/>
        <w:rPr>
          <w:rFonts w:ascii="Helvetica" w:eastAsia="汉仪中等线简" w:hAnsi="Helvetica" w:cs="Arial"/>
          <w:sz w:val="22"/>
          <w:szCs w:val="20"/>
        </w:rPr>
      </w:pPr>
    </w:p>
    <w:p w14:paraId="46E224F7" w14:textId="77777777" w:rsidR="00BA2E3E" w:rsidRDefault="00BA2E3E">
      <w:pPr>
        <w:pStyle w:val="NormalWeb"/>
        <w:spacing w:line="24" w:lineRule="atLeast"/>
        <w:rPr>
          <w:rFonts w:ascii="Helvetica" w:eastAsia="汉仪中等线简" w:hAnsi="Helvetica" w:cs="Arial"/>
          <w:sz w:val="22"/>
          <w:szCs w:val="20"/>
        </w:rPr>
      </w:pPr>
    </w:p>
    <w:p w14:paraId="6CB0E714" w14:textId="77777777" w:rsidR="00BA2E3E" w:rsidRDefault="00BA2E3E">
      <w:pPr>
        <w:pStyle w:val="NormalWeb"/>
        <w:spacing w:line="24" w:lineRule="atLeast"/>
        <w:rPr>
          <w:rFonts w:ascii="Helvetica" w:eastAsia="汉仪中等线简" w:hAnsi="Helvetica" w:cs="Arial"/>
          <w:sz w:val="22"/>
          <w:szCs w:val="20"/>
        </w:rPr>
      </w:pPr>
    </w:p>
    <w:p w14:paraId="599DD1D1" w14:textId="77777777" w:rsidR="00BA2E3E" w:rsidRDefault="00137B44">
      <w:pPr>
        <w:pStyle w:val="NormalWeb"/>
        <w:spacing w:line="24" w:lineRule="atLeast"/>
        <w:jc w:val="center"/>
        <w:rPr>
          <w:rFonts w:ascii="Arial Unicode MS" w:eastAsia="Arial Unicode MS" w:hAnsi="Arial Unicode MS" w:cs="Arial Unicode MS"/>
          <w:b/>
          <w:sz w:val="22"/>
        </w:rPr>
      </w:pPr>
      <w:r>
        <w:rPr>
          <w:rFonts w:ascii="Arial Unicode MS" w:eastAsia="Arial Unicode MS" w:hAnsi="Arial Unicode MS" w:cs="Arial Unicode MS" w:hint="eastAsia"/>
          <w:b/>
          <w:sz w:val="22"/>
        </w:rPr>
        <w:t>关于</w:t>
      </w:r>
      <w:r>
        <w:rPr>
          <w:rFonts w:ascii="Arial Unicode MS" w:eastAsia="Arial Unicode MS" w:hAnsi="Arial Unicode MS" w:cs="Arial Unicode MS"/>
          <w:b/>
          <w:sz w:val="22"/>
        </w:rPr>
        <w:t>雷尼绍</w:t>
      </w:r>
    </w:p>
    <w:p w14:paraId="168719F7" w14:textId="77777777" w:rsidR="00BA2E3E" w:rsidRDefault="00137B44">
      <w:pPr>
        <w:pStyle w:val="NormalWeb"/>
        <w:spacing w:line="24" w:lineRule="atLeast"/>
        <w:jc w:val="both"/>
        <w:rPr>
          <w:rFonts w:ascii="Arial Unicode MS" w:eastAsia="Arial Unicode MS" w:hAnsi="Arial Unicode MS" w:cs="Arial Unicode MS"/>
          <w:sz w:val="20"/>
          <w:szCs w:val="22"/>
        </w:rPr>
      </w:pPr>
      <w:r>
        <w:rPr>
          <w:rFonts w:ascii="Arial Unicode MS" w:eastAsia="Arial Unicode MS" w:hAnsi="Arial Unicode MS" w:cs="Arial Unicode MS" w:hint="eastAsia"/>
          <w:sz w:val="20"/>
          <w:szCs w:val="22"/>
        </w:rPr>
        <w:t>雷尼绍是世界领先的工程科技公司之一，在精密测量和医疗保健领域拥有专业技术。公司向众多行业和领域提供产品和服务</w:t>
      </w:r>
      <w:r>
        <w:rPr>
          <w:rFonts w:ascii="Arial Unicode MS" w:eastAsia="Arial Unicode MS" w:hAnsi="Arial Unicode MS" w:cs="Arial Unicode MS"/>
          <w:sz w:val="20"/>
          <w:szCs w:val="22"/>
        </w:rPr>
        <w:t xml:space="preserve"> — </w:t>
      </w:r>
      <w:r>
        <w:rPr>
          <w:rFonts w:ascii="Arial Unicode MS" w:eastAsia="Arial Unicode MS" w:hAnsi="Arial Unicode MS" w:cs="Arial Unicode MS"/>
          <w:sz w:val="20"/>
          <w:szCs w:val="22"/>
        </w:rPr>
        <w:t>从飞机引擎、风力涡轮发电机制造，到口腔和脑外科医疗设备等。此外，它</w:t>
      </w:r>
      <w:r>
        <w:rPr>
          <w:rFonts w:ascii="Arial Unicode MS" w:eastAsia="Arial Unicode MS" w:hAnsi="Arial Unicode MS" w:cs="Arial Unicode MS"/>
          <w:sz w:val="20"/>
          <w:szCs w:val="22"/>
        </w:rPr>
        <w:br/>
      </w:r>
      <w:r>
        <w:rPr>
          <w:rFonts w:ascii="Arial Unicode MS" w:eastAsia="Arial Unicode MS" w:hAnsi="Arial Unicode MS" w:cs="Arial Unicode MS"/>
          <w:sz w:val="20"/>
          <w:szCs w:val="22"/>
        </w:rPr>
        <w:t>还在全球增材制造（也称</w:t>
      </w:r>
      <w:r>
        <w:rPr>
          <w:rFonts w:ascii="Arial Unicode MS" w:eastAsia="Arial Unicode MS" w:hAnsi="Arial Unicode MS" w:cs="Arial Unicode MS"/>
          <w:sz w:val="20"/>
          <w:szCs w:val="22"/>
        </w:rPr>
        <w:t>3D</w:t>
      </w:r>
      <w:r>
        <w:rPr>
          <w:rFonts w:ascii="Arial Unicode MS" w:eastAsia="Arial Unicode MS" w:hAnsi="Arial Unicode MS" w:cs="Arial Unicode MS"/>
          <w:sz w:val="20"/>
          <w:szCs w:val="22"/>
        </w:rPr>
        <w:t>打印）领域居领导地位，</w:t>
      </w:r>
      <w:r>
        <w:rPr>
          <w:rFonts w:ascii="Arial Unicode MS" w:eastAsia="Arial Unicode MS" w:hAnsi="Arial Unicode MS" w:cs="Arial Unicode MS" w:hint="eastAsia"/>
          <w:sz w:val="20"/>
          <w:szCs w:val="22"/>
        </w:rPr>
        <w:t>是一家设计和制造工业用增材制造设备（通过金属粉末“打印”零件）的公司</w:t>
      </w:r>
      <w:r>
        <w:rPr>
          <w:rFonts w:ascii="Arial Unicode MS" w:eastAsia="Arial Unicode MS" w:hAnsi="Arial Unicode MS" w:cs="Arial Unicode MS"/>
          <w:sz w:val="20"/>
          <w:szCs w:val="22"/>
        </w:rPr>
        <w:t>。</w:t>
      </w:r>
    </w:p>
    <w:p w14:paraId="57FBE6CE" w14:textId="77777777" w:rsidR="00BA2E3E" w:rsidRDefault="00BA2E3E">
      <w:pPr>
        <w:pStyle w:val="NormalWeb"/>
        <w:spacing w:line="24" w:lineRule="atLeast"/>
        <w:rPr>
          <w:rFonts w:ascii="Arial Unicode MS" w:eastAsia="Arial Unicode MS" w:hAnsi="Arial Unicode MS" w:cs="Arial Unicode MS"/>
          <w:sz w:val="20"/>
          <w:szCs w:val="22"/>
        </w:rPr>
      </w:pPr>
    </w:p>
    <w:p w14:paraId="75D25103" w14:textId="77777777" w:rsidR="00BA2E3E" w:rsidRDefault="00137B44">
      <w:pPr>
        <w:pStyle w:val="NormalWeb"/>
        <w:spacing w:line="24" w:lineRule="atLeast"/>
        <w:jc w:val="both"/>
        <w:rPr>
          <w:rFonts w:ascii="Arial Unicode MS" w:eastAsia="Arial Unicode MS" w:hAnsi="Arial Unicode MS" w:cs="Arial Unicode MS"/>
          <w:sz w:val="20"/>
          <w:szCs w:val="22"/>
        </w:rPr>
      </w:pPr>
      <w:r>
        <w:rPr>
          <w:rFonts w:ascii="Arial Unicode MS" w:eastAsia="Arial Unicode MS" w:hAnsi="Arial Unicode MS" w:cs="Arial Unicode MS" w:hint="eastAsia"/>
          <w:sz w:val="20"/>
          <w:szCs w:val="22"/>
        </w:rPr>
        <w:t>雷尼绍集团目前在</w:t>
      </w:r>
      <w:r>
        <w:rPr>
          <w:rFonts w:ascii="Arial Unicode MS" w:eastAsia="Arial Unicode MS" w:hAnsi="Arial Unicode MS" w:cs="Arial Unicode MS"/>
          <w:sz w:val="20"/>
          <w:szCs w:val="22"/>
        </w:rPr>
        <w:t>3</w:t>
      </w:r>
      <w:r>
        <w:rPr>
          <w:rFonts w:ascii="Arial Unicode MS" w:eastAsia="Arial Unicode MS" w:hAnsi="Arial Unicode MS" w:cs="Arial Unicode MS" w:hint="eastAsia"/>
          <w:sz w:val="20"/>
          <w:szCs w:val="22"/>
        </w:rPr>
        <w:t>6</w:t>
      </w:r>
      <w:r>
        <w:rPr>
          <w:rFonts w:ascii="Arial Unicode MS" w:eastAsia="Arial Unicode MS" w:hAnsi="Arial Unicode MS" w:cs="Arial Unicode MS"/>
          <w:sz w:val="20"/>
          <w:szCs w:val="22"/>
        </w:rPr>
        <w:t>个国家</w:t>
      </w:r>
      <w:r>
        <w:rPr>
          <w:rFonts w:ascii="Arial Unicode MS" w:eastAsia="Arial Unicode MS" w:hAnsi="Arial Unicode MS" w:cs="Arial Unicode MS"/>
          <w:sz w:val="20"/>
          <w:szCs w:val="22"/>
        </w:rPr>
        <w:t>/</w:t>
      </w:r>
      <w:r>
        <w:rPr>
          <w:rFonts w:ascii="Arial Unicode MS" w:eastAsia="Arial Unicode MS" w:hAnsi="Arial Unicode MS" w:cs="Arial Unicode MS"/>
          <w:sz w:val="20"/>
          <w:szCs w:val="22"/>
        </w:rPr>
        <w:t>地区设有</w:t>
      </w:r>
      <w:r>
        <w:rPr>
          <w:rFonts w:ascii="Arial Unicode MS" w:eastAsia="Arial Unicode MS" w:hAnsi="Arial Unicode MS" w:cs="Arial Unicode MS" w:hint="eastAsia"/>
          <w:sz w:val="20"/>
          <w:szCs w:val="22"/>
        </w:rPr>
        <w:t>80</w:t>
      </w:r>
      <w:r>
        <w:rPr>
          <w:rFonts w:ascii="Arial Unicode MS" w:eastAsia="Arial Unicode MS" w:hAnsi="Arial Unicode MS" w:cs="Arial Unicode MS"/>
          <w:sz w:val="20"/>
          <w:szCs w:val="22"/>
        </w:rPr>
        <w:t>个分支机构，员工</w:t>
      </w:r>
      <w:r>
        <w:rPr>
          <w:rFonts w:ascii="Arial Unicode MS" w:eastAsia="Arial Unicode MS" w:hAnsi="Arial Unicode MS" w:cs="Arial Unicode MS" w:hint="eastAsia"/>
          <w:sz w:val="20"/>
          <w:szCs w:val="22"/>
        </w:rPr>
        <w:t>5</w:t>
      </w:r>
      <w:r>
        <w:rPr>
          <w:rFonts w:ascii="Arial Unicode MS" w:eastAsia="Arial Unicode MS" w:hAnsi="Arial Unicode MS" w:cs="Arial Unicode MS"/>
          <w:sz w:val="20"/>
          <w:szCs w:val="22"/>
        </w:rPr>
        <w:t>,000</w:t>
      </w:r>
      <w:r>
        <w:rPr>
          <w:rFonts w:ascii="Arial Unicode MS" w:eastAsia="Arial Unicode MS" w:hAnsi="Arial Unicode MS" w:cs="Arial Unicode MS"/>
          <w:sz w:val="20"/>
          <w:szCs w:val="22"/>
        </w:rPr>
        <w:t>人，其中</w:t>
      </w:r>
      <w:r>
        <w:rPr>
          <w:rFonts w:ascii="Arial Unicode MS" w:eastAsia="Arial Unicode MS" w:hAnsi="Arial Unicode MS" w:cs="Arial Unicode MS" w:hint="eastAsia"/>
          <w:sz w:val="20"/>
          <w:szCs w:val="22"/>
        </w:rPr>
        <w:t>3</w:t>
      </w:r>
      <w:r>
        <w:rPr>
          <w:rFonts w:ascii="Arial Unicode MS" w:eastAsia="Arial Unicode MS" w:hAnsi="Arial Unicode MS" w:cs="Arial Unicode MS"/>
          <w:sz w:val="20"/>
          <w:szCs w:val="22"/>
        </w:rPr>
        <w:t>,</w:t>
      </w:r>
      <w:r>
        <w:rPr>
          <w:rFonts w:ascii="Arial Unicode MS" w:eastAsia="Arial Unicode MS" w:hAnsi="Arial Unicode MS" w:cs="Arial Unicode MS" w:hint="eastAsia"/>
          <w:sz w:val="20"/>
          <w:szCs w:val="22"/>
        </w:rPr>
        <w:t>0</w:t>
      </w:r>
      <w:r>
        <w:rPr>
          <w:rFonts w:ascii="Arial Unicode MS" w:eastAsia="Arial Unicode MS" w:hAnsi="Arial Unicode MS" w:cs="Arial Unicode MS"/>
          <w:sz w:val="20"/>
          <w:szCs w:val="22"/>
        </w:rPr>
        <w:t>00</w:t>
      </w:r>
      <w:r>
        <w:rPr>
          <w:rFonts w:ascii="Arial Unicode MS" w:eastAsia="Arial Unicode MS" w:hAnsi="Arial Unicode MS" w:cs="Arial Unicode MS"/>
          <w:sz w:val="20"/>
          <w:szCs w:val="22"/>
        </w:rPr>
        <w:t>余名员工在英国本土工作。公司的大部分研发和制造均在英国本土进行，在截至</w:t>
      </w:r>
      <w:r>
        <w:rPr>
          <w:rFonts w:ascii="Arial Unicode MS" w:eastAsia="Arial Unicode MS" w:hAnsi="Arial Unicode MS" w:cs="Arial Unicode MS"/>
          <w:sz w:val="20"/>
          <w:szCs w:val="22"/>
        </w:rPr>
        <w:t>201</w:t>
      </w:r>
      <w:r>
        <w:rPr>
          <w:rFonts w:ascii="Arial Unicode MS" w:eastAsia="Arial Unicode MS" w:hAnsi="Arial Unicode MS" w:cs="Arial Unicode MS" w:hint="eastAsia"/>
          <w:sz w:val="20"/>
          <w:szCs w:val="22"/>
        </w:rPr>
        <w:t>9</w:t>
      </w:r>
      <w:r>
        <w:rPr>
          <w:rFonts w:ascii="Arial Unicode MS" w:eastAsia="Arial Unicode MS" w:hAnsi="Arial Unicode MS" w:cs="Arial Unicode MS"/>
          <w:sz w:val="20"/>
          <w:szCs w:val="22"/>
        </w:rPr>
        <w:t>年</w:t>
      </w:r>
      <w:r>
        <w:rPr>
          <w:rFonts w:ascii="Arial Unicode MS" w:eastAsia="Arial Unicode MS" w:hAnsi="Arial Unicode MS" w:cs="Arial Unicode MS"/>
          <w:sz w:val="20"/>
          <w:szCs w:val="22"/>
        </w:rPr>
        <w:t>6</w:t>
      </w:r>
      <w:r>
        <w:rPr>
          <w:rFonts w:ascii="Arial Unicode MS" w:eastAsia="Arial Unicode MS" w:hAnsi="Arial Unicode MS" w:cs="Arial Unicode MS"/>
          <w:sz w:val="20"/>
          <w:szCs w:val="22"/>
        </w:rPr>
        <w:t>月的</w:t>
      </w:r>
      <w:r>
        <w:rPr>
          <w:rFonts w:ascii="Arial Unicode MS" w:eastAsia="Arial Unicode MS" w:hAnsi="Arial Unicode MS" w:cs="Arial Unicode MS"/>
          <w:sz w:val="20"/>
          <w:szCs w:val="22"/>
        </w:rPr>
        <w:t>201</w:t>
      </w:r>
      <w:r>
        <w:rPr>
          <w:rFonts w:ascii="Arial Unicode MS" w:eastAsia="Arial Unicode MS" w:hAnsi="Arial Unicode MS" w:cs="Arial Unicode MS" w:hint="eastAsia"/>
          <w:sz w:val="20"/>
          <w:szCs w:val="22"/>
        </w:rPr>
        <w:t>9</w:t>
      </w:r>
      <w:r>
        <w:rPr>
          <w:rFonts w:ascii="Arial Unicode MS" w:eastAsia="Arial Unicode MS" w:hAnsi="Arial Unicode MS" w:cs="Arial Unicode MS"/>
          <w:sz w:val="20"/>
          <w:szCs w:val="22"/>
        </w:rPr>
        <w:t>财年，雷尼绍实现了</w:t>
      </w:r>
      <w:r>
        <w:rPr>
          <w:rFonts w:ascii="Arial Unicode MS" w:eastAsia="Arial Unicode MS" w:hAnsi="Arial Unicode MS" w:cs="Arial Unicode MS"/>
          <w:sz w:val="20"/>
          <w:szCs w:val="22"/>
        </w:rPr>
        <w:br/>
        <w:t>5.74</w:t>
      </w:r>
      <w:r>
        <w:rPr>
          <w:rFonts w:ascii="Arial Unicode MS" w:eastAsia="Arial Unicode MS" w:hAnsi="Arial Unicode MS" w:cs="Arial Unicode MS"/>
          <w:sz w:val="20"/>
          <w:szCs w:val="22"/>
        </w:rPr>
        <w:t>亿</w:t>
      </w:r>
      <w:r>
        <w:rPr>
          <w:rFonts w:ascii="Arial Unicode MS" w:eastAsia="Arial Unicode MS" w:hAnsi="Arial Unicode MS" w:cs="Arial Unicode MS"/>
          <w:sz w:val="20"/>
          <w:szCs w:val="22"/>
        </w:rPr>
        <w:t>英镑的销售额，其中</w:t>
      </w:r>
      <w:r>
        <w:rPr>
          <w:rFonts w:ascii="Arial Unicode MS" w:eastAsia="Arial Unicode MS" w:hAnsi="Arial Unicode MS" w:cs="Arial Unicode MS"/>
          <w:sz w:val="20"/>
          <w:szCs w:val="22"/>
        </w:rPr>
        <w:t>9</w:t>
      </w:r>
      <w:r>
        <w:rPr>
          <w:rFonts w:ascii="Arial Unicode MS" w:eastAsia="Arial Unicode MS" w:hAnsi="Arial Unicode MS" w:cs="Arial Unicode MS" w:hint="eastAsia"/>
          <w:sz w:val="20"/>
          <w:szCs w:val="22"/>
        </w:rPr>
        <w:t>4</w:t>
      </w:r>
      <w:r>
        <w:rPr>
          <w:rFonts w:ascii="Arial Unicode MS" w:eastAsia="Arial Unicode MS" w:hAnsi="Arial Unicode MS" w:cs="Arial Unicode MS"/>
          <w:sz w:val="20"/>
          <w:szCs w:val="22"/>
        </w:rPr>
        <w:t>%</w:t>
      </w:r>
      <w:r>
        <w:rPr>
          <w:rFonts w:ascii="Arial Unicode MS" w:eastAsia="Arial Unicode MS" w:hAnsi="Arial Unicode MS" w:cs="Arial Unicode MS"/>
          <w:sz w:val="20"/>
          <w:szCs w:val="22"/>
        </w:rPr>
        <w:t>来自出口业务。公司最大的市场为</w:t>
      </w:r>
      <w:r>
        <w:rPr>
          <w:rFonts w:ascii="Arial Unicode MS" w:eastAsia="Arial Unicode MS" w:hAnsi="Arial Unicode MS" w:cs="Arial Unicode MS" w:hint="eastAsia"/>
          <w:sz w:val="20"/>
          <w:szCs w:val="22"/>
        </w:rPr>
        <w:t>美国、中国、日本和德国</w:t>
      </w:r>
      <w:r>
        <w:rPr>
          <w:rFonts w:ascii="Arial Unicode MS" w:eastAsia="Arial Unicode MS" w:hAnsi="Arial Unicode MS" w:cs="Arial Unicode MS"/>
          <w:sz w:val="20"/>
          <w:szCs w:val="22"/>
        </w:rPr>
        <w:t>。</w:t>
      </w:r>
    </w:p>
    <w:p w14:paraId="207ADAAD" w14:textId="77777777" w:rsidR="00BA2E3E" w:rsidRDefault="00BA2E3E">
      <w:pPr>
        <w:pStyle w:val="NormalWeb"/>
        <w:spacing w:line="24" w:lineRule="atLeast"/>
        <w:rPr>
          <w:rFonts w:ascii="Arial Unicode MS" w:eastAsia="Arial Unicode MS" w:hAnsi="Arial Unicode MS" w:cs="Arial Unicode MS"/>
          <w:sz w:val="20"/>
          <w:szCs w:val="22"/>
        </w:rPr>
      </w:pPr>
    </w:p>
    <w:p w14:paraId="2423D89F" w14:textId="77777777" w:rsidR="00BA2E3E" w:rsidRDefault="00137B44">
      <w:pPr>
        <w:pStyle w:val="NormalWeb"/>
        <w:spacing w:line="24" w:lineRule="atLeast"/>
        <w:rPr>
          <w:rFonts w:ascii="Arial Unicode MS" w:eastAsia="Arial Unicode MS" w:hAnsi="Arial Unicode MS" w:cs="Arial Unicode MS"/>
          <w:sz w:val="20"/>
          <w:szCs w:val="22"/>
        </w:rPr>
      </w:pPr>
      <w:r>
        <w:rPr>
          <w:rFonts w:ascii="Arial Unicode MS" w:eastAsia="Arial Unicode MS" w:hAnsi="Arial Unicode MS" w:cs="Arial Unicode MS"/>
          <w:sz w:val="20"/>
          <w:szCs w:val="22"/>
        </w:rPr>
        <w:t>了解</w:t>
      </w:r>
      <w:r>
        <w:rPr>
          <w:rFonts w:ascii="Arial Unicode MS" w:eastAsia="Arial Unicode MS" w:hAnsi="Arial Unicode MS" w:cs="Arial Unicode MS" w:hint="eastAsia"/>
          <w:sz w:val="20"/>
          <w:szCs w:val="22"/>
        </w:rPr>
        <w:t>详细产品信息，请访问雷尼绍网站：</w:t>
      </w:r>
      <w:r>
        <w:rPr>
          <w:rFonts w:ascii="Arial Unicode MS" w:eastAsia="Arial Unicode MS" w:hAnsi="Arial Unicode MS" w:cs="Arial Unicode MS"/>
          <w:sz w:val="20"/>
          <w:szCs w:val="22"/>
        </w:rPr>
        <w:t>www.renishaw.com.cn</w:t>
      </w:r>
    </w:p>
    <w:p w14:paraId="0E3A00F7" w14:textId="77777777" w:rsidR="00BA2E3E" w:rsidRDefault="00BA2E3E">
      <w:pPr>
        <w:pStyle w:val="NormalWeb"/>
        <w:spacing w:line="24" w:lineRule="atLeast"/>
        <w:rPr>
          <w:rFonts w:ascii="Arial Unicode MS" w:eastAsia="Arial Unicode MS" w:hAnsi="Arial Unicode MS" w:cs="Arial Unicode MS"/>
          <w:sz w:val="20"/>
          <w:szCs w:val="22"/>
        </w:rPr>
      </w:pPr>
    </w:p>
    <w:p w14:paraId="6243B5DB" w14:textId="77777777" w:rsidR="00BA2E3E" w:rsidRDefault="00137B44">
      <w:pPr>
        <w:pStyle w:val="NormalWeb"/>
        <w:spacing w:line="24" w:lineRule="atLeast"/>
        <w:rPr>
          <w:rFonts w:ascii="Arial Unicode MS" w:eastAsia="Arial Unicode MS" w:hAnsi="Arial Unicode MS" w:cs="Arial Unicode MS"/>
          <w:sz w:val="20"/>
          <w:szCs w:val="22"/>
        </w:rPr>
      </w:pPr>
      <w:r>
        <w:rPr>
          <w:rFonts w:ascii="Arial Unicode MS" w:eastAsia="Arial Unicode MS" w:hAnsi="Arial Unicode MS" w:cs="Arial Unicode MS" w:hint="eastAsia"/>
          <w:sz w:val="20"/>
          <w:szCs w:val="22"/>
        </w:rPr>
        <w:t>关注</w:t>
      </w:r>
      <w:r>
        <w:rPr>
          <w:rFonts w:ascii="Arial Unicode MS" w:eastAsia="Arial Unicode MS" w:hAnsi="Arial Unicode MS" w:cs="Arial Unicode MS"/>
          <w:sz w:val="20"/>
          <w:szCs w:val="22"/>
        </w:rPr>
        <w:t>雷尼绍官方微信</w:t>
      </w:r>
      <w:r>
        <w:rPr>
          <w:rFonts w:ascii="Arial Unicode MS" w:eastAsia="Arial Unicode MS" w:hAnsi="Arial Unicode MS" w:cs="Arial Unicode MS" w:hint="eastAsia"/>
          <w:sz w:val="20"/>
          <w:szCs w:val="22"/>
        </w:rPr>
        <w:t>（雷尼绍</w:t>
      </w:r>
      <w:r>
        <w:rPr>
          <w:rFonts w:ascii="Arial Unicode MS" w:eastAsia="Arial Unicode MS" w:hAnsi="Arial Unicode MS" w:cs="Arial Unicode MS" w:hint="eastAsia"/>
          <w:sz w:val="20"/>
          <w:szCs w:val="22"/>
        </w:rPr>
        <w:t>Renishaw</w:t>
      </w:r>
      <w:r>
        <w:rPr>
          <w:rFonts w:ascii="Arial Unicode MS" w:eastAsia="Arial Unicode MS" w:hAnsi="Arial Unicode MS" w:cs="Arial Unicode MS"/>
          <w:sz w:val="20"/>
          <w:szCs w:val="22"/>
        </w:rPr>
        <w:t>）</w:t>
      </w:r>
      <w:r>
        <w:rPr>
          <w:rFonts w:ascii="Arial Unicode MS" w:eastAsia="Arial Unicode MS" w:hAnsi="Arial Unicode MS" w:cs="Arial Unicode MS" w:hint="eastAsia"/>
          <w:sz w:val="20"/>
          <w:szCs w:val="22"/>
        </w:rPr>
        <w:t>，</w:t>
      </w:r>
      <w:r>
        <w:rPr>
          <w:rFonts w:ascii="Arial Unicode MS" w:eastAsia="Arial Unicode MS" w:hAnsi="Arial Unicode MS" w:cs="Arial Unicode MS"/>
          <w:sz w:val="20"/>
          <w:szCs w:val="22"/>
        </w:rPr>
        <w:t>随时掌握</w:t>
      </w:r>
      <w:r>
        <w:rPr>
          <w:rFonts w:ascii="Arial Unicode MS" w:eastAsia="Arial Unicode MS" w:hAnsi="Arial Unicode MS" w:cs="Arial Unicode MS" w:hint="eastAsia"/>
          <w:sz w:val="20"/>
          <w:szCs w:val="22"/>
        </w:rPr>
        <w:t>相关前沿</w:t>
      </w:r>
      <w:r>
        <w:rPr>
          <w:rFonts w:ascii="Arial Unicode MS" w:eastAsia="Arial Unicode MS" w:hAnsi="Arial Unicode MS" w:cs="Arial Unicode MS"/>
          <w:sz w:val="20"/>
          <w:szCs w:val="22"/>
        </w:rPr>
        <w:t>资讯：</w:t>
      </w:r>
    </w:p>
    <w:p w14:paraId="5AA48041" w14:textId="77777777" w:rsidR="00BA2E3E" w:rsidRDefault="00137B44">
      <w:pPr>
        <w:pStyle w:val="NormalWeb"/>
        <w:spacing w:line="24" w:lineRule="atLeast"/>
        <w:rPr>
          <w:rFonts w:ascii="Helvetica" w:eastAsia="汉仪中等线简" w:hAnsi="Helvetica" w:cs="Arial"/>
          <w:sz w:val="22"/>
        </w:rPr>
      </w:pPr>
      <w:r>
        <w:rPr>
          <w:rFonts w:ascii="Helvetica" w:eastAsia="汉仪中等线简" w:hAnsi="Helvetica" w:cs="Arial"/>
          <w:noProof/>
          <w:sz w:val="22"/>
        </w:rPr>
        <w:drawing>
          <wp:inline distT="0" distB="0" distL="0" distR="0" wp14:anchorId="68EB4D6C" wp14:editId="2606079F">
            <wp:extent cx="5768975" cy="2242185"/>
            <wp:effectExtent l="0" t="0" r="31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91474" w14:textId="77777777" w:rsidR="00BA2E3E" w:rsidRDefault="00BA2E3E">
      <w:pPr>
        <w:pStyle w:val="NormalWeb"/>
        <w:spacing w:line="24" w:lineRule="atLeast"/>
        <w:jc w:val="center"/>
        <w:rPr>
          <w:rFonts w:ascii="Helvetica" w:eastAsia="汉仪中等线简" w:hAnsi="Helvetica" w:cs="Arial"/>
          <w:sz w:val="22"/>
        </w:rPr>
      </w:pPr>
    </w:p>
    <w:p w14:paraId="69F293FC" w14:textId="77777777" w:rsidR="00BA2E3E" w:rsidRDefault="00BA2E3E">
      <w:pPr>
        <w:pStyle w:val="NormalWeb"/>
        <w:spacing w:line="24" w:lineRule="atLeast"/>
        <w:jc w:val="center"/>
        <w:rPr>
          <w:rFonts w:ascii="Helvetica" w:eastAsia="汉仪中等线简" w:hAnsi="Helvetica" w:cs="Arial"/>
          <w:sz w:val="22"/>
          <w:szCs w:val="20"/>
        </w:rPr>
      </w:pPr>
    </w:p>
    <w:sectPr w:rsidR="00BA2E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0EB6A" w14:textId="77777777" w:rsidR="00000000" w:rsidRDefault="00137B44">
      <w:pPr>
        <w:spacing w:after="0" w:line="240" w:lineRule="auto"/>
      </w:pPr>
      <w:r>
        <w:separator/>
      </w:r>
    </w:p>
  </w:endnote>
  <w:endnote w:type="continuationSeparator" w:id="0">
    <w:p w14:paraId="20B2D2AF" w14:textId="77777777" w:rsidR="00000000" w:rsidRDefault="00137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2A03109C-24B1-4206-9ABB-7BB28A08DB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  <w:embedRegular r:id="rId2" w:subsetted="1" w:fontKey="{B91E747C-1331-4182-9BEE-BB5D33AE0ACD}"/>
    <w:embedBold r:id="rId3" w:subsetted="1" w:fontKey="{296B298F-00EE-4608-9605-83B97AD61A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C552A" w14:textId="77777777" w:rsidR="00BA2E3E" w:rsidRDefault="00BA2E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511B2" w14:textId="77777777" w:rsidR="00BA2E3E" w:rsidRDefault="00BA2E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E5BB3" w14:textId="77777777" w:rsidR="00BA2E3E" w:rsidRDefault="00BA2E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F1B01" w14:textId="77777777" w:rsidR="00000000" w:rsidRDefault="00137B44">
      <w:pPr>
        <w:spacing w:after="0" w:line="240" w:lineRule="auto"/>
      </w:pPr>
      <w:r>
        <w:separator/>
      </w:r>
    </w:p>
  </w:footnote>
  <w:footnote w:type="continuationSeparator" w:id="0">
    <w:p w14:paraId="53A24CFA" w14:textId="77777777" w:rsidR="00000000" w:rsidRDefault="00137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F40F3" w14:textId="77777777" w:rsidR="00BA2E3E" w:rsidRDefault="00BA2E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0B46D" w14:textId="77777777" w:rsidR="00BA2E3E" w:rsidRDefault="00BA2E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38692" w14:textId="77777777" w:rsidR="00BA2E3E" w:rsidRDefault="00BA2E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2C26"/>
    <w:rsid w:val="00014E84"/>
    <w:rsid w:val="00041EF0"/>
    <w:rsid w:val="000566E5"/>
    <w:rsid w:val="0006668E"/>
    <w:rsid w:val="000B6575"/>
    <w:rsid w:val="000C189B"/>
    <w:rsid w:val="0012029C"/>
    <w:rsid w:val="00121BFD"/>
    <w:rsid w:val="00137B44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1BFA"/>
    <w:rsid w:val="0021225A"/>
    <w:rsid w:val="00227CE4"/>
    <w:rsid w:val="00244A65"/>
    <w:rsid w:val="002469DB"/>
    <w:rsid w:val="00253AFB"/>
    <w:rsid w:val="00257923"/>
    <w:rsid w:val="0028232E"/>
    <w:rsid w:val="002E2F8C"/>
    <w:rsid w:val="00304407"/>
    <w:rsid w:val="00324ED1"/>
    <w:rsid w:val="00326CC4"/>
    <w:rsid w:val="003377F3"/>
    <w:rsid w:val="0034023D"/>
    <w:rsid w:val="003557A2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C40E9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5E2826"/>
    <w:rsid w:val="00641A64"/>
    <w:rsid w:val="0065468E"/>
    <w:rsid w:val="00663E1B"/>
    <w:rsid w:val="00694EDE"/>
    <w:rsid w:val="006A46F3"/>
    <w:rsid w:val="006C2C75"/>
    <w:rsid w:val="006E4D82"/>
    <w:rsid w:val="006F5B4C"/>
    <w:rsid w:val="00705CCA"/>
    <w:rsid w:val="00720134"/>
    <w:rsid w:val="0073088A"/>
    <w:rsid w:val="00760943"/>
    <w:rsid w:val="00775194"/>
    <w:rsid w:val="007873FD"/>
    <w:rsid w:val="007C1CE4"/>
    <w:rsid w:val="007C4DCE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06366"/>
    <w:rsid w:val="00910A83"/>
    <w:rsid w:val="0094232D"/>
    <w:rsid w:val="00967EE4"/>
    <w:rsid w:val="0097589B"/>
    <w:rsid w:val="00981981"/>
    <w:rsid w:val="009B326C"/>
    <w:rsid w:val="009C6143"/>
    <w:rsid w:val="009F384E"/>
    <w:rsid w:val="009F43AB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28AF"/>
    <w:rsid w:val="00B156AA"/>
    <w:rsid w:val="00B20D51"/>
    <w:rsid w:val="00B35AA9"/>
    <w:rsid w:val="00B3783D"/>
    <w:rsid w:val="00B53C11"/>
    <w:rsid w:val="00B61F67"/>
    <w:rsid w:val="00B62AA4"/>
    <w:rsid w:val="00B65D58"/>
    <w:rsid w:val="00B70DAB"/>
    <w:rsid w:val="00B73EB3"/>
    <w:rsid w:val="00BA0911"/>
    <w:rsid w:val="00BA2E3E"/>
    <w:rsid w:val="00BB4418"/>
    <w:rsid w:val="00C03B4D"/>
    <w:rsid w:val="00C067E2"/>
    <w:rsid w:val="00C26DF4"/>
    <w:rsid w:val="00C37929"/>
    <w:rsid w:val="00C47966"/>
    <w:rsid w:val="00CA14FF"/>
    <w:rsid w:val="00CB0C2C"/>
    <w:rsid w:val="00CC4B43"/>
    <w:rsid w:val="00CE2B97"/>
    <w:rsid w:val="00CF722A"/>
    <w:rsid w:val="00D20622"/>
    <w:rsid w:val="00D676E8"/>
    <w:rsid w:val="00D92177"/>
    <w:rsid w:val="00D94955"/>
    <w:rsid w:val="00D9765D"/>
    <w:rsid w:val="00D97E36"/>
    <w:rsid w:val="00DB26B1"/>
    <w:rsid w:val="00E200D2"/>
    <w:rsid w:val="00E320B1"/>
    <w:rsid w:val="00E339D6"/>
    <w:rsid w:val="00E61EC9"/>
    <w:rsid w:val="00E73435"/>
    <w:rsid w:val="00EB20DC"/>
    <w:rsid w:val="00ED38EA"/>
    <w:rsid w:val="00EE0385"/>
    <w:rsid w:val="00F05286"/>
    <w:rsid w:val="00F1066C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  <w:rsid w:val="046A403E"/>
    <w:rsid w:val="074E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1232319"/>
  <w15:docId w15:val="{E79F8855-9868-4041-AED4-7D969AAB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imSun" w:eastAsiaTheme="minorEastAsia" w:hAnsi="SimSun" w:cs="SimSu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iPriority="0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zh-CN" w:eastAsia="zh-CN" w:bidi="zh-CN"/>
    </w:rPr>
  </w:style>
  <w:style w:type="paragraph" w:styleId="Heading1">
    <w:name w:val="heading 1"/>
    <w:basedOn w:val="Normal"/>
    <w:next w:val="Normal"/>
    <w:qFormat/>
    <w:pPr>
      <w:keepNext/>
      <w:tabs>
        <w:tab w:val="left" w:pos="-2160"/>
      </w:tabs>
      <w:ind w:left="-540"/>
      <w:outlineLvl w:val="0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tabs>
        <w:tab w:val="left" w:pos="-2160"/>
      </w:tabs>
      <w:spacing w:line="280" w:lineRule="exact"/>
    </w:pPr>
  </w:style>
  <w:style w:type="paragraph" w:styleId="BodyTextIndent">
    <w:name w:val="Body Text Indent"/>
    <w:basedOn w:val="Normal"/>
    <w:semiHidden/>
    <w:qFormat/>
    <w:pPr>
      <w:tabs>
        <w:tab w:val="left" w:pos="-2160"/>
      </w:tabs>
      <w:ind w:left="-540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semiHidden/>
    <w:qFormat/>
    <w:pPr>
      <w:tabs>
        <w:tab w:val="center" w:pos="4320"/>
        <w:tab w:val="right" w:pos="8640"/>
      </w:tabs>
    </w:pPr>
    <w:rPr>
      <w:sz w:val="24"/>
    </w:rPr>
  </w:style>
  <w:style w:type="paragraph" w:styleId="NormalWeb">
    <w:name w:val="Normal (Web)"/>
    <w:basedOn w:val="Normal"/>
    <w:uiPriority w:val="99"/>
    <w:unhideWhenUsed/>
    <w:pPr>
      <w:spacing w:before="168" w:after="168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="336" w:lineRule="auto"/>
      <w:ind w:right="-556"/>
      <w:contextualSpacing/>
    </w:pPr>
    <w:rPr>
      <w:rFonts w:ascii="Arial" w:eastAsiaTheme="majorEastAsia" w:hAnsi="Arial" w:cstheme="majorBidi"/>
      <w:b/>
      <w:spacing w:val="-10"/>
      <w:kern w:val="28"/>
      <w:sz w:val="24"/>
      <w:szCs w:val="56"/>
      <w:lang w:val="en-GB" w:bidi="ar-SA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spacing w:line="252" w:lineRule="auto"/>
      <w:ind w:left="720"/>
      <w:contextualSpacing/>
    </w:pPr>
    <w:rPr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imSun" w:hAnsi="SimSun" w:cs="SimSu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TitleChar">
    <w:name w:val="Title Char"/>
    <w:basedOn w:val="DefaultParagraphFont"/>
    <w:link w:val="Title"/>
    <w:uiPriority w:val="10"/>
    <w:qFormat/>
    <w:rPr>
      <w:rFonts w:ascii="Arial" w:eastAsiaTheme="majorEastAsia" w:hAnsi="Arial" w:cstheme="majorBidi"/>
      <w:b/>
      <w:spacing w:val="-10"/>
      <w:kern w:val="28"/>
      <w:sz w:val="24"/>
      <w:szCs w:val="56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m.cn/opticalencoder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732</Words>
  <Characters>251</Characters>
  <Application>Microsoft Office Word</Application>
  <DocSecurity>0</DocSecurity>
  <Lines>2</Lines>
  <Paragraphs>1</Paragraphs>
  <ScaleCrop>false</ScaleCrop>
  <Company>Renishaw PLC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Spokes</dc:creator>
  <cp:lastModifiedBy>Megan Hilleard</cp:lastModifiedBy>
  <cp:revision>3</cp:revision>
  <cp:lastPrinted>2015-06-09T12:12:00Z</cp:lastPrinted>
  <dcterms:created xsi:type="dcterms:W3CDTF">2020-02-25T09:08:00Z</dcterms:created>
  <dcterms:modified xsi:type="dcterms:W3CDTF">2020-03-12T08:42:00Z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