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7B873" w14:textId="77777777" w:rsidR="0073088A" w:rsidRPr="007F42FB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2471A6AB" wp14:editId="3713C62A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940C5" w14:textId="0C22CE45" w:rsidR="007F42FB" w:rsidRPr="000B1239" w:rsidRDefault="007F42FB" w:rsidP="007F42FB">
      <w:pPr>
        <w:rPr>
          <w:rFonts w:ascii="Arial" w:eastAsia="DFHeiMedium-B5" w:hAnsi="Arial" w:cs="Arial"/>
          <w:b/>
          <w:bCs/>
          <w:sz w:val="22"/>
          <w:szCs w:val="22"/>
        </w:rPr>
      </w:pPr>
      <w:r w:rsidRPr="000B1239">
        <w:rPr>
          <w:rFonts w:ascii="Arial" w:eastAsia="DFHeiMedium-B5" w:hAnsi="Arial" w:cs="Arial"/>
          <w:b/>
          <w:bCs/>
          <w:sz w:val="22"/>
          <w:szCs w:val="22"/>
        </w:rPr>
        <w:t xml:space="preserve">Renishaw </w:t>
      </w:r>
      <w:r w:rsidRPr="000B1239">
        <w:rPr>
          <w:rFonts w:ascii="Arial" w:eastAsia="DFHeiMedium-B5" w:hAnsi="Arial" w:cs="Arial"/>
          <w:b/>
          <w:bCs/>
          <w:sz w:val="22"/>
          <w:szCs w:val="22"/>
        </w:rPr>
        <w:t>協助布魯內爾大學賽車隊征戰大學生方程式汽車大賽</w:t>
      </w:r>
    </w:p>
    <w:p w14:paraId="2E4FE783" w14:textId="77777777" w:rsidR="007F42FB" w:rsidRPr="000B1239" w:rsidRDefault="007F42FB" w:rsidP="007F42FB">
      <w:pPr>
        <w:rPr>
          <w:rFonts w:ascii="Arial" w:eastAsia="DFHeiMedium-B5" w:hAnsi="Arial" w:cs="Arial"/>
          <w:b/>
          <w:bCs/>
        </w:rPr>
      </w:pPr>
    </w:p>
    <w:p w14:paraId="4FD6B2D0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工程技術領</w:t>
      </w:r>
      <w:bookmarkStart w:id="0" w:name="_GoBack"/>
      <w:bookmarkEnd w:id="0"/>
      <w:r w:rsidRPr="000B1239">
        <w:rPr>
          <w:rFonts w:ascii="Arial" w:eastAsia="DFHeiMedium-B5" w:hAnsi="Arial" w:cs="Arial"/>
        </w:rPr>
        <w:t>域的跨國公司</w:t>
      </w:r>
      <w:r w:rsidRPr="000B1239">
        <w:rPr>
          <w:rFonts w:ascii="Arial" w:eastAsia="DFHeiMedium-B5" w:hAnsi="Arial" w:cs="Arial"/>
        </w:rPr>
        <w:t xml:space="preserve"> </w:t>
      </w:r>
      <w:hyperlink r:id="rId8" w:history="1">
        <w:r w:rsidRPr="000B1239">
          <w:rPr>
            <w:rStyle w:val="Hyperlink"/>
            <w:rFonts w:ascii="Arial" w:eastAsia="DFHeiMedium-B5" w:hAnsi="Arial" w:cs="Arial"/>
          </w:rPr>
          <w:t>Renishaw</w:t>
        </w:r>
      </w:hyperlink>
      <w:r w:rsidRPr="000B1239">
        <w:rPr>
          <w:rFonts w:ascii="Arial" w:eastAsia="DFHeiMedium-B5" w:hAnsi="Arial" w:cs="Arial"/>
        </w:rPr>
        <w:t xml:space="preserve"> </w:t>
      </w:r>
      <w:r w:rsidRPr="000B1239">
        <w:rPr>
          <w:rFonts w:ascii="Arial" w:eastAsia="DFHeiMedium-B5" w:hAnsi="Arial" w:cs="Arial"/>
        </w:rPr>
        <w:t>與倫敦布魯內爾大學賽車隊展開合作，為車隊第</w:t>
      </w:r>
      <w:r w:rsidRPr="000B1239">
        <w:rPr>
          <w:rFonts w:ascii="Arial" w:eastAsia="DFHeiMedium-B5" w:hAnsi="Arial" w:cs="Arial"/>
        </w:rPr>
        <w:t xml:space="preserve"> 20 </w:t>
      </w:r>
      <w:r w:rsidRPr="000B1239">
        <w:rPr>
          <w:rFonts w:ascii="Arial" w:eastAsia="DFHeiMedium-B5" w:hAnsi="Arial" w:cs="Arial"/>
        </w:rPr>
        <w:t>年征戰大學生方程式汽車大賽</w:t>
      </w:r>
      <w:r w:rsidRPr="000B1239">
        <w:rPr>
          <w:rFonts w:ascii="Arial" w:eastAsia="DFHeiMedium-B5" w:hAnsi="Arial" w:cs="Arial"/>
        </w:rPr>
        <w:t xml:space="preserve"> (FS) </w:t>
      </w:r>
      <w:r w:rsidRPr="000B1239">
        <w:rPr>
          <w:rFonts w:ascii="Arial" w:eastAsia="DFHeiMedium-B5" w:hAnsi="Arial" w:cs="Arial"/>
        </w:rPr>
        <w:t>提供鼎力支援。</w:t>
      </w:r>
      <w:r w:rsidRPr="000B1239">
        <w:rPr>
          <w:rFonts w:ascii="Arial" w:eastAsia="DFHeiMedium-B5" w:hAnsi="Arial" w:cs="Arial"/>
        </w:rPr>
        <w:t xml:space="preserve">Renishaw </w:t>
      </w:r>
      <w:r w:rsidRPr="000B1239">
        <w:rPr>
          <w:rFonts w:ascii="Arial" w:eastAsia="DFHeiMedium-B5" w:hAnsi="Arial" w:cs="Arial"/>
        </w:rPr>
        <w:t>憑藉在金屬積層製造</w:t>
      </w:r>
      <w:r w:rsidRPr="000B1239">
        <w:rPr>
          <w:rFonts w:ascii="Arial" w:eastAsia="DFHeiMedium-B5" w:hAnsi="Arial" w:cs="Arial"/>
        </w:rPr>
        <w:t xml:space="preserve"> (AM) </w:t>
      </w:r>
      <w:r w:rsidRPr="000B1239">
        <w:rPr>
          <w:rFonts w:ascii="Arial" w:eastAsia="DFHeiMedium-B5" w:hAnsi="Arial" w:cs="Arial"/>
        </w:rPr>
        <w:t>領域的技術專長，為車隊的</w:t>
      </w:r>
      <w:r w:rsidRPr="000B1239">
        <w:rPr>
          <w:rFonts w:ascii="Arial" w:eastAsia="DFHeiMedium-B5" w:hAnsi="Arial" w:cs="Arial"/>
        </w:rPr>
        <w:t xml:space="preserve"> BR-XX </w:t>
      </w:r>
      <w:r w:rsidRPr="000B1239">
        <w:rPr>
          <w:rFonts w:ascii="Arial" w:eastAsia="DFHeiMedium-B5" w:hAnsi="Arial" w:cs="Arial"/>
        </w:rPr>
        <w:t>賽車生產歧管零件，幫助車隊角逐該年七月的英國銀石賽道大學生方程式汽車大賽</w:t>
      </w:r>
      <w:r w:rsidRPr="000B1239">
        <w:rPr>
          <w:rFonts w:ascii="Arial" w:eastAsia="DFHeiMedium-B5" w:hAnsi="Arial" w:cs="Arial"/>
        </w:rPr>
        <w:t xml:space="preserve"> (FS-UK) </w:t>
      </w:r>
      <w:r w:rsidRPr="000B1239">
        <w:rPr>
          <w:rFonts w:ascii="Arial" w:eastAsia="DFHeiMedium-B5" w:hAnsi="Arial" w:cs="Arial"/>
        </w:rPr>
        <w:t>以及義大利大學生方程式汽車大賽</w:t>
      </w:r>
      <w:r w:rsidRPr="000B1239">
        <w:rPr>
          <w:rFonts w:ascii="Arial" w:eastAsia="DFHeiMedium-B5" w:hAnsi="Arial" w:cs="Arial"/>
        </w:rPr>
        <w:t xml:space="preserve"> (FS-ATA)</w:t>
      </w:r>
      <w:r w:rsidRPr="000B1239">
        <w:rPr>
          <w:rFonts w:ascii="Arial" w:eastAsia="DFHeiMedium-B5" w:hAnsi="Arial" w:cs="Arial"/>
        </w:rPr>
        <w:t>。</w:t>
      </w:r>
      <w:r w:rsidRPr="000B1239">
        <w:rPr>
          <w:rFonts w:ascii="Arial" w:eastAsia="DFHeiMedium-B5" w:hAnsi="Arial" w:cs="Arial"/>
        </w:rPr>
        <w:t xml:space="preserve">  </w:t>
      </w:r>
    </w:p>
    <w:p w14:paraId="7A96A8F4" w14:textId="77777777" w:rsidR="007F42FB" w:rsidRPr="000B1239" w:rsidRDefault="007F42FB" w:rsidP="007F42FB">
      <w:pPr>
        <w:rPr>
          <w:rFonts w:ascii="Arial" w:eastAsia="DFHeiMedium-B5" w:hAnsi="Arial" w:cs="Arial"/>
        </w:rPr>
      </w:pPr>
      <w:bookmarkStart w:id="1" w:name="_Hlk13219077"/>
    </w:p>
    <w:p w14:paraId="00DC9F37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大學生方程式汽車大賽迄今已有</w:t>
      </w:r>
      <w:r w:rsidRPr="000B1239">
        <w:rPr>
          <w:rFonts w:ascii="Arial" w:eastAsia="DFHeiMedium-B5" w:hAnsi="Arial" w:cs="Arial"/>
        </w:rPr>
        <w:t xml:space="preserve"> 20 </w:t>
      </w:r>
      <w:r w:rsidRPr="000B1239">
        <w:rPr>
          <w:rFonts w:ascii="Arial" w:eastAsia="DFHeiMedium-B5" w:hAnsi="Arial" w:cs="Arial"/>
        </w:rPr>
        <w:t>多年的歷史，是歐洲發展得最為成熟的教育性賽事，在英國由機械工程師學會</w:t>
      </w:r>
      <w:r w:rsidRPr="000B1239">
        <w:rPr>
          <w:rFonts w:ascii="Arial" w:eastAsia="DFHeiMedium-B5" w:hAnsi="Arial" w:cs="Arial"/>
        </w:rPr>
        <w:t xml:space="preserve"> (Institution of Mechanical Engineers, IMechE) </w:t>
      </w:r>
      <w:r w:rsidRPr="000B1239">
        <w:rPr>
          <w:rFonts w:ascii="Arial" w:eastAsia="DFHeiMedium-B5" w:hAnsi="Arial" w:cs="Arial"/>
        </w:rPr>
        <w:t>組織舉辦。在與</w:t>
      </w:r>
      <w:r w:rsidRPr="000B1239">
        <w:rPr>
          <w:rFonts w:ascii="Arial" w:eastAsia="DFHeiMedium-B5" w:hAnsi="Arial" w:cs="Arial"/>
        </w:rPr>
        <w:t xml:space="preserve"> Renishaw </w:t>
      </w:r>
      <w:r w:rsidRPr="000B1239">
        <w:rPr>
          <w:rFonts w:ascii="Arial" w:eastAsia="DFHeiMedium-B5" w:hAnsi="Arial" w:cs="Arial"/>
        </w:rPr>
        <w:t>合作之前，布魯內爾大學賽車隊採用碳纖維和鋁製歧管，但是這種工藝存在一定的幾何形狀設計局限性。本賽季，車隊決定採用更為大膽的設計，新增了包括雙階段燃油噴射技術在內的多項科技，並且改進了排氣歧管與引擎之間的連接，以提高引擎效率。</w:t>
      </w:r>
    </w:p>
    <w:p w14:paraId="2AD4BD26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3E692F2D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為實現這一目的，布魯內爾大學賽車隊先向</w:t>
      </w:r>
      <w:r w:rsidRPr="000B1239">
        <w:rPr>
          <w:rFonts w:ascii="Arial" w:eastAsia="DFHeiMedium-B5" w:hAnsi="Arial" w:cs="Arial"/>
        </w:rPr>
        <w:t xml:space="preserve"> Renishaw </w:t>
      </w:r>
      <w:r w:rsidRPr="000B1239">
        <w:rPr>
          <w:rFonts w:ascii="Arial" w:eastAsia="DFHeiMedium-B5" w:hAnsi="Arial" w:cs="Arial"/>
        </w:rPr>
        <w:t>提供歧管零件的原始幾何形狀設計，經雙方聯手優化後，再於</w:t>
      </w:r>
      <w:r w:rsidRPr="000B1239">
        <w:rPr>
          <w:rFonts w:ascii="Arial" w:eastAsia="DFHeiMedium-B5" w:hAnsi="Arial" w:cs="Arial"/>
        </w:rPr>
        <w:t xml:space="preserve"> Renishaw </w:t>
      </w:r>
      <w:r w:rsidRPr="000B1239">
        <w:rPr>
          <w:rFonts w:ascii="Arial" w:eastAsia="DFHeiMedium-B5" w:hAnsi="Arial" w:cs="Arial"/>
        </w:rPr>
        <w:t>的</w:t>
      </w:r>
      <w:r w:rsidRPr="000B1239">
        <w:rPr>
          <w:rFonts w:ascii="Arial" w:eastAsia="DFHeiMedium-B5" w:hAnsi="Arial" w:cs="Arial"/>
        </w:rPr>
        <w:t xml:space="preserve"> </w:t>
      </w:r>
      <w:proofErr w:type="spellStart"/>
      <w:r w:rsidRPr="000B1239">
        <w:rPr>
          <w:rFonts w:ascii="Arial" w:eastAsia="DFHeiMedium-B5" w:hAnsi="Arial" w:cs="Arial"/>
        </w:rPr>
        <w:t>RenAM</w:t>
      </w:r>
      <w:proofErr w:type="spellEnd"/>
      <w:r w:rsidRPr="000B1239">
        <w:rPr>
          <w:rFonts w:ascii="Arial" w:eastAsia="DFHeiMedium-B5" w:hAnsi="Arial" w:cs="Arial"/>
        </w:rPr>
        <w:t xml:space="preserve"> 500Q </w:t>
      </w:r>
      <w:r w:rsidRPr="000B1239">
        <w:rPr>
          <w:rFonts w:ascii="Arial" w:eastAsia="DFHeiMedium-B5" w:hAnsi="Arial" w:cs="Arial"/>
        </w:rPr>
        <w:t>多重雷射積層製造系統上進行生產。雙方合力將該零件拆解成若干個較小的組件，並且盡可能減少了懸伸結構。</w:t>
      </w:r>
      <w:r w:rsidRPr="000B1239">
        <w:rPr>
          <w:rFonts w:ascii="Arial" w:eastAsia="DFHeiMedium-B5" w:hAnsi="Arial" w:cs="Arial"/>
        </w:rPr>
        <w:t xml:space="preserve"> </w:t>
      </w:r>
    </w:p>
    <w:p w14:paraId="6443A48E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120CBD98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「</w:t>
      </w:r>
      <w:r w:rsidRPr="000B1239">
        <w:rPr>
          <w:rFonts w:ascii="Arial" w:eastAsia="DFHeiMedium-B5" w:hAnsi="Arial" w:cs="Arial"/>
        </w:rPr>
        <w:t xml:space="preserve">Renishaw </w:t>
      </w:r>
      <w:r w:rsidRPr="000B1239">
        <w:rPr>
          <w:rFonts w:ascii="Arial" w:eastAsia="DFHeiMedium-B5" w:hAnsi="Arial" w:cs="Arial"/>
        </w:rPr>
        <w:t>為零件的積層製造設計分享了許多寶貴的專業技術和建議」布魯內爾大學機械工程專業學生、也是車隊經理人之一的</w:t>
      </w:r>
      <w:r w:rsidRPr="000B1239">
        <w:rPr>
          <w:rFonts w:ascii="Arial" w:eastAsia="DFHeiMedium-B5" w:hAnsi="Arial" w:cs="Arial"/>
        </w:rPr>
        <w:t xml:space="preserve"> Matthew Crouch </w:t>
      </w:r>
      <w:r w:rsidRPr="000B1239">
        <w:rPr>
          <w:rFonts w:ascii="Arial" w:eastAsia="DFHeiMedium-B5" w:hAnsi="Arial" w:cs="Arial"/>
        </w:rPr>
        <w:t>表示，「為了實現積層製造，兩個懸伸結構與垂直軸的夾角不能超過</w:t>
      </w:r>
      <w:r w:rsidRPr="000B1239">
        <w:rPr>
          <w:rFonts w:ascii="Arial" w:eastAsia="DFHeiMedium-B5" w:hAnsi="Arial" w:cs="Arial"/>
        </w:rPr>
        <w:t>55°</w:t>
      </w:r>
      <w:r w:rsidRPr="000B1239">
        <w:rPr>
          <w:rFonts w:ascii="Arial" w:eastAsia="DFHeiMedium-B5" w:hAnsi="Arial" w:cs="Arial"/>
        </w:rPr>
        <w:t>，而且每部分的橫截面厚度都必需平滑過渡。」</w:t>
      </w:r>
      <w:r w:rsidRPr="000B1239">
        <w:rPr>
          <w:rFonts w:ascii="Arial" w:eastAsia="DFHeiMedium-B5" w:hAnsi="Arial" w:cs="Arial"/>
        </w:rPr>
        <w:t xml:space="preserve"> </w:t>
      </w:r>
    </w:p>
    <w:p w14:paraId="0DD23A2D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550E8E8A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「事實證明，積層製造技術比傳統製造工藝更具優勢」</w:t>
      </w:r>
      <w:r w:rsidRPr="000B1239">
        <w:rPr>
          <w:rFonts w:ascii="Arial" w:eastAsia="DFHeiMedium-B5" w:hAnsi="Arial" w:cs="Arial"/>
        </w:rPr>
        <w:t xml:space="preserve"> Crouch</w:t>
      </w:r>
      <w:r w:rsidRPr="000B1239">
        <w:rPr>
          <w:rFonts w:ascii="Arial" w:eastAsia="DFHeiMedium-B5" w:hAnsi="Arial" w:cs="Arial"/>
        </w:rPr>
        <w:t>表示，「隨著強度提高，成品零件的實際性能得以提升，而且後處理的需要也大為減少。」</w:t>
      </w:r>
    </w:p>
    <w:p w14:paraId="2A7F14D5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684EFAE8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「積層製造的應用正被逐步推廣到越來越多的行業中」</w:t>
      </w:r>
      <w:r w:rsidRPr="000B1239">
        <w:rPr>
          <w:rFonts w:ascii="Arial" w:eastAsia="DFHeiMedium-B5" w:hAnsi="Arial" w:cs="Arial"/>
        </w:rPr>
        <w:t xml:space="preserve"> Renishaw </w:t>
      </w:r>
      <w:r w:rsidRPr="000B1239">
        <w:rPr>
          <w:rFonts w:ascii="Arial" w:eastAsia="DFHeiMedium-B5" w:hAnsi="Arial" w:cs="Arial"/>
        </w:rPr>
        <w:t>應用工程師</w:t>
      </w:r>
      <w:r w:rsidRPr="000B1239">
        <w:rPr>
          <w:rFonts w:ascii="Arial" w:eastAsia="DFHeiMedium-B5" w:hAnsi="Arial" w:cs="Arial"/>
        </w:rPr>
        <w:t xml:space="preserve"> Joshua Whitmore </w:t>
      </w:r>
      <w:r w:rsidRPr="000B1239">
        <w:rPr>
          <w:rFonts w:ascii="Arial" w:eastAsia="DFHeiMedium-B5" w:hAnsi="Arial" w:cs="Arial"/>
        </w:rPr>
        <w:t>指出，「許多應用實例證明，積層製造有助於簡化製程，提升零件性能，與傳統製造工藝相比優勢顯著。</w:t>
      </w:r>
      <w:proofErr w:type="spellStart"/>
      <w:r w:rsidRPr="000B1239">
        <w:rPr>
          <w:rFonts w:ascii="Arial" w:eastAsia="DFHeiMedium-B5" w:hAnsi="Arial" w:cs="Arial"/>
        </w:rPr>
        <w:t>RenAM</w:t>
      </w:r>
      <w:proofErr w:type="spellEnd"/>
      <w:r w:rsidRPr="000B1239">
        <w:rPr>
          <w:rFonts w:ascii="Arial" w:eastAsia="DFHeiMedium-B5" w:hAnsi="Arial" w:cs="Arial"/>
        </w:rPr>
        <w:t xml:space="preserve"> 500Q </w:t>
      </w:r>
      <w:r w:rsidRPr="000B1239">
        <w:rPr>
          <w:rFonts w:ascii="Arial" w:eastAsia="DFHeiMedium-B5" w:hAnsi="Arial" w:cs="Arial"/>
        </w:rPr>
        <w:t>等多重雷射設備的應用日益廣泛，不僅能夠讓製造商降低零件單位成本，還能提升加工效率和生產力。」</w:t>
      </w:r>
      <w:r w:rsidRPr="000B1239">
        <w:rPr>
          <w:rFonts w:ascii="Arial" w:eastAsia="DFHeiMedium-B5" w:hAnsi="Arial" w:cs="Arial"/>
        </w:rPr>
        <w:t xml:space="preserve"> </w:t>
      </w:r>
    </w:p>
    <w:p w14:paraId="38FC73B8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bookmarkEnd w:id="1"/>
    <w:p w14:paraId="47F020BA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目前，</w:t>
      </w:r>
      <w:r w:rsidRPr="000B1239">
        <w:rPr>
          <w:rFonts w:ascii="Arial" w:eastAsia="DFHeiMedium-B5" w:hAnsi="Arial" w:cs="Arial"/>
        </w:rPr>
        <w:t xml:space="preserve">Renishaw </w:t>
      </w:r>
      <w:r w:rsidRPr="000B1239">
        <w:rPr>
          <w:rFonts w:ascii="Arial" w:eastAsia="DFHeiMedium-B5" w:hAnsi="Arial" w:cs="Arial"/>
        </w:rPr>
        <w:t>的積層製造技術已經廣泛應用於諸多運動和賽車領域。公司正在與英力士英國帆船隊</w:t>
      </w:r>
      <w:r w:rsidRPr="000B1239">
        <w:rPr>
          <w:rFonts w:ascii="Arial" w:eastAsia="DFHeiMedium-B5" w:hAnsi="Arial" w:cs="Arial"/>
        </w:rPr>
        <w:t xml:space="preserve"> (INEOS TEAM UK) </w:t>
      </w:r>
      <w:r w:rsidRPr="000B1239">
        <w:rPr>
          <w:rFonts w:ascii="Arial" w:eastAsia="DFHeiMedium-B5" w:hAnsi="Arial" w:cs="Arial"/>
        </w:rPr>
        <w:t>合作，協助其出征美洲杯帆船賽，力爭將冠軍獎盃捧回其發源地英國。此外，</w:t>
      </w:r>
      <w:r w:rsidRPr="000B1239">
        <w:rPr>
          <w:rFonts w:ascii="Arial" w:eastAsia="DFHeiMedium-B5" w:hAnsi="Arial" w:cs="Arial"/>
        </w:rPr>
        <w:t xml:space="preserve">Renishaw </w:t>
      </w:r>
      <w:r w:rsidRPr="000B1239">
        <w:rPr>
          <w:rFonts w:ascii="Arial" w:eastAsia="DFHeiMedium-B5" w:hAnsi="Arial" w:cs="Arial"/>
        </w:rPr>
        <w:t>與越野自行車品牌新貴</w:t>
      </w:r>
      <w:r w:rsidRPr="000B1239">
        <w:rPr>
          <w:rFonts w:ascii="Arial" w:eastAsia="DFHeiMedium-B5" w:hAnsi="Arial" w:cs="Arial"/>
        </w:rPr>
        <w:t xml:space="preserve"> Atherton Bikes </w:t>
      </w:r>
      <w:r w:rsidRPr="000B1239">
        <w:rPr>
          <w:rFonts w:ascii="Arial" w:eastAsia="DFHeiMedium-B5" w:hAnsi="Arial" w:cs="Arial"/>
        </w:rPr>
        <w:t>也有合作</w:t>
      </w:r>
      <w:r w:rsidRPr="000B1239">
        <w:rPr>
          <w:rFonts w:ascii="Arial" w:eastAsia="DFHeiMedium-B5" w:hAnsi="Arial" w:cs="Arial"/>
        </w:rPr>
        <w:t xml:space="preserve"> — Atherton Bikes </w:t>
      </w:r>
      <w:r w:rsidRPr="000B1239">
        <w:rPr>
          <w:rFonts w:ascii="Arial" w:eastAsia="DFHeiMedium-B5" w:hAnsi="Arial" w:cs="Arial"/>
        </w:rPr>
        <w:t>的創始人是越野車世界盃冠軍亞瑟頓三兄妹。</w:t>
      </w:r>
    </w:p>
    <w:p w14:paraId="622452F7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268FADF1" w14:textId="77777777" w:rsidR="007F42FB" w:rsidRPr="000B1239" w:rsidRDefault="007F42FB" w:rsidP="007F42FB">
      <w:pPr>
        <w:rPr>
          <w:rFonts w:ascii="Arial" w:eastAsia="DFHeiMedium-B5" w:hAnsi="Arial" w:cs="Arial"/>
        </w:rPr>
      </w:pPr>
      <w:r w:rsidRPr="000B1239">
        <w:rPr>
          <w:rFonts w:ascii="Arial" w:eastAsia="DFHeiMedium-B5" w:hAnsi="Arial" w:cs="Arial"/>
        </w:rPr>
        <w:t>如需瞭解積層製造如何簡化製程或優化零件性能，請造訪</w:t>
      </w:r>
      <w:hyperlink r:id="rId9" w:history="1">
        <w:r w:rsidRPr="000B1239">
          <w:rPr>
            <w:rStyle w:val="Hyperlink"/>
            <w:rFonts w:ascii="Arial" w:eastAsia="DFHeiMedium-B5" w:hAnsi="Arial" w:cs="Arial"/>
          </w:rPr>
          <w:t>www.renishaw.com.tw/additive</w:t>
        </w:r>
      </w:hyperlink>
      <w:r w:rsidRPr="000B1239">
        <w:rPr>
          <w:rFonts w:ascii="Arial" w:eastAsia="DFHeiMedium-B5" w:hAnsi="Arial" w:cs="Arial"/>
        </w:rPr>
        <w:t>。</w:t>
      </w:r>
      <w:r w:rsidRPr="000B1239">
        <w:rPr>
          <w:rFonts w:ascii="Arial" w:eastAsia="DFHeiMedium-B5" w:hAnsi="Arial" w:cs="Arial"/>
        </w:rPr>
        <w:t xml:space="preserve"> </w:t>
      </w:r>
    </w:p>
    <w:p w14:paraId="7110B2B7" w14:textId="77777777" w:rsidR="007F42FB" w:rsidRPr="000B1239" w:rsidRDefault="007F42FB" w:rsidP="007F42FB">
      <w:pPr>
        <w:rPr>
          <w:rFonts w:ascii="Arial" w:eastAsia="DFHeiMedium-B5" w:hAnsi="Arial" w:cs="Arial"/>
        </w:rPr>
      </w:pPr>
    </w:p>
    <w:p w14:paraId="718C0A3C" w14:textId="4FDE22CE" w:rsidR="0006668E" w:rsidRPr="000B1239" w:rsidRDefault="007F42FB" w:rsidP="007F42FB">
      <w:pPr>
        <w:jc w:val="center"/>
        <w:rPr>
          <w:rFonts w:ascii="Arial" w:eastAsia="DFHeiMedium-B5" w:hAnsi="Arial" w:cs="Arial"/>
          <w:b/>
          <w:bCs/>
        </w:rPr>
      </w:pPr>
      <w:r w:rsidRPr="000B1239">
        <w:rPr>
          <w:rFonts w:ascii="Arial" w:eastAsia="DFHeiMedium-B5" w:hAnsi="Arial" w:cs="Arial"/>
          <w:b/>
          <w:bCs/>
        </w:rPr>
        <w:t xml:space="preserve">- </w:t>
      </w:r>
      <w:r w:rsidRPr="000B1239">
        <w:rPr>
          <w:rFonts w:ascii="Arial" w:eastAsia="DFHeiMedium-B5" w:hAnsi="Arial" w:cs="Arial"/>
          <w:b/>
          <w:bCs/>
        </w:rPr>
        <w:t>完</w:t>
      </w:r>
      <w:r w:rsidRPr="000B1239">
        <w:rPr>
          <w:rFonts w:ascii="Arial" w:eastAsia="DFHeiMedium-B5" w:hAnsi="Arial" w:cs="Arial"/>
          <w:b/>
          <w:bCs/>
        </w:rPr>
        <w:t xml:space="preserve"> -</w:t>
      </w:r>
    </w:p>
    <w:sectPr w:rsidR="0006668E" w:rsidRPr="000B123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275FD" w14:textId="77777777" w:rsidR="007D5450" w:rsidRDefault="007D5450" w:rsidP="002E2F8C">
      <w:r>
        <w:separator/>
      </w:r>
    </w:p>
  </w:endnote>
  <w:endnote w:type="continuationSeparator" w:id="0">
    <w:p w14:paraId="50D2083F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5FD25" w14:textId="77777777" w:rsidR="007D5450" w:rsidRDefault="007D5450" w:rsidP="002E2F8C">
      <w:r>
        <w:separator/>
      </w:r>
    </w:p>
  </w:footnote>
  <w:footnote w:type="continuationSeparator" w:id="0">
    <w:p w14:paraId="6662CE8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1239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42FB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671A19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eastAsia="PMingLiU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7F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renishaw-enhancing-efficiency-in-manufacturing-and-healthcare--1030?utm_source=StoneJunction&amp;utm_medium=Hard+news&amp;utm_campaign=REN4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additive-manufacturing-systems--15239?utm_source=StoneJunction&amp;utm_medium=Hard+news&amp;utm_campaign=REN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876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2020-03-30T11:55:00Z</dcterms:modified>
</cp:coreProperties>
</file>