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880C8" w14:textId="2DA5614D" w:rsidR="00535A5C" w:rsidRDefault="00535A5C" w:rsidP="004C68BF">
      <w:pPr>
        <w:spacing w:line="336" w:lineRule="auto"/>
        <w:ind w:right="-554"/>
        <w:rPr>
          <w:rFonts w:ascii="Arial" w:hAnsi="Arial" w:cs="Arial"/>
          <w:i/>
          <w:sz w:val="24"/>
          <w:szCs w:val="24"/>
        </w:rPr>
      </w:pPr>
    </w:p>
    <w:p w14:paraId="3C92A3F6" w14:textId="51116914" w:rsidR="006414C5" w:rsidRPr="006414C5" w:rsidRDefault="006414C5" w:rsidP="006414C5">
      <w:pPr>
        <w:spacing w:line="336" w:lineRule="auto"/>
        <w:ind w:right="-554"/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b/>
          <w:sz w:val="28"/>
        </w:rPr>
        <w:t>Az automatikus munkadarab-bemérés az erdészeti gépek gyártását is fellendíti</w:t>
      </w:r>
    </w:p>
    <w:p w14:paraId="5610AC19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Áttekintés</w:t>
      </w:r>
    </w:p>
    <w:p w14:paraId="58A7173E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Tigercat Industries Inc. a piacvezető erdészeti gépei iránti növekvő kereslet kielégítése érdekében a gyártási hatékonyság és a teljesítmény növelését tűzte ki célul a kanadai Ontario-beli Cambridge városában található üzemében.</w:t>
      </w:r>
    </w:p>
    <w:p w14:paraId="1D338F66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Azzal, hogy a vállalat a Renishaw szerszámgép-bemérő rendszereinek és szoftverének használatával automatizálta a munkadarabok bemérését, 75%-kal csökkent a beállítási idő és 40%-kal nőtt a termelésre fordítható idő.</w:t>
      </w:r>
    </w:p>
    <w:p w14:paraId="5E1108C8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>Háttér</w:t>
      </w:r>
    </w:p>
    <w:p w14:paraId="4E8ABA7F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prémium minőségű erdészeti gépeket gyártó Tigercat a legalacsonyabb tonnánkénti költséggel kínál fakitermelési megoldásokat. A kanadai Ontario-beli bázisáról a vállalat a világ minden tájára exportálja termékeit különféle fakitermelési műveletekhez.</w:t>
      </w:r>
    </w:p>
    <w:p w14:paraId="3B216BCF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 erős mérnöki szemlélettel rendelkező Tigercat erdészeti gépek tervezésére specializálódott, amelyeket folyamatosan fejleszt.</w:t>
      </w:r>
    </w:p>
    <w:p w14:paraId="0C31BD98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Széles termékválasztéka hosszúfás és méretre vágó gépeket, valamint döntő-rakásoló gépeket, vonszolókat, rakodókat, harvesztereket és döntőgépeket egyaránt magában foglal. Ezeknek a nagy, erős és strapabíró gépeknek a tömege általában 25 tonna körül mozog.</w:t>
      </w:r>
    </w:p>
    <w:p w14:paraId="6B431814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fakitermelő csapatnak sokszor csak egy döntő-rakásoló gép áll rendelkezésére a folyamatos munkavégzéshez, ezért a gép megbízható működése mindig elsődleges fontosságú. Elég, ha csak egy gép meghibásodik, és az egész favágási művelet leáll. A Tigercat számára ezért a strapabíró konstrukció, valamint a hosszú üzemidő és hasznos élettartam mind kulcsfontosságú követelmények a terméktervezés során.</w:t>
      </w:r>
    </w:p>
    <w:p w14:paraId="07FFA963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 Ontario déli részén fekvő Cambridge-ben található üzemében a Tigercat a nagyobb méretű acél alkatrészeket gyártja kerekes erdészeti gépeihez, főként a döntő-rakásoló gépekhez, amelyek 1992 óta etalonnak számítanak a fakitermelési ágazatban. A jelentősebb gyártósori műveletek közé többek között a lézervágás, a megmunkálás, valamint a kézi és a robotizált hegesztés és összeszerelés tartozik.</w:t>
      </w:r>
    </w:p>
    <w:p w14:paraId="7611E0A7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sz w:val="24"/>
        </w:rPr>
        <w:t xml:space="preserve">Kihívás </w:t>
      </w:r>
    </w:p>
    <w:p w14:paraId="26E44E85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 egyre növekvő globális keresletnek köszönhetően a Tigercat a gyártási hatékonyság és a termelékenység növelését tűzte ki célul, és ezt az automatizálás nagyobb arányú kihasználásával kívánta elérni. A meglévő gyártási folyamatok széles körű vizsgálata a munkadarabok bemérését azonosította különösen fejlesztendő területként.</w:t>
      </w:r>
    </w:p>
    <w:p w14:paraId="1FA514DE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 új, automatizált munkadarab-bemérési megoldás teljes üzemre kiterjedő egységes bevezetése a Tigercat igen nagy arányban és sokféle változatban rendelkezésre álló, kis tűrésű és vastagságú acél alkatrészeit és különféle gyártósori műveleteit egyaránt érinti.</w:t>
      </w:r>
    </w:p>
    <w:p w14:paraId="1B1E463E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lastRenderedPageBreak/>
        <w:t>A tapintófejeknek a kritikus és nehezen elérhető komponensek precíz bemérésére is alkalmasnak kellett lenniük, és emellett elég strapabírónak is ahhoz, hogy az új, automatizált hegesztőcellák közvetlen közelében működhessenek.</w:t>
      </w:r>
    </w:p>
    <w:p w14:paraId="737977D6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Emellett a vállalat a Mazak Versatech V100N típusú, a különösen nagy méretű alkatrészek gyártása szempontjából kritikus fontosságú, 5-tengelyes, kétoszlopos megmunkáló központjának MazaCheck elnevezésű állapotfelmérő diagnosztikai funkcióit is ki akarta használni.</w:t>
      </w:r>
    </w:p>
    <w:p w14:paraId="15F7393E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16"/>
          <w:szCs w:val="16"/>
        </w:rPr>
      </w:pPr>
      <w:r>
        <w:rPr>
          <w:rFonts w:ascii="Arial" w:hAnsi="Arial"/>
          <w:b/>
          <w:sz w:val="24"/>
        </w:rPr>
        <w:t>Megoldás</w:t>
      </w:r>
    </w:p>
    <w:p w14:paraId="485BB399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Szerszámgépeken használható tapintófejes technológiák széles körének áttekintését követően a Renishaw nagy pontosságú, rádiós tapintófejeire és PC-alapú bemérő szoftverére esett a választás.</w:t>
      </w:r>
    </w:p>
    <w:p w14:paraId="0105D7A4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David Hodder, a Tigercat gépműhely-vezetője a következőképpen nyilatkozott: „Több különböző cégnél is érdeklődtünk, hogy le tudnák-e szállítani nekünk a szükséges szerszámgép-bemérő rendszereket.  Csak egy olyan vállalat volt, amelyre nyugodtan bíztuk rá a feladatot, és amely teljesen beleillett mérnöki szemléletünkbe: a Renishaw. Kitűnő műszaki támogatást nyújtanak, helyszíni technikusaik tudására mindig támaszkodhatunk, a felszerelésük pedig egyenesen csúcstechnológiájú.”</w:t>
      </w:r>
    </w:p>
    <w:p w14:paraId="582E66FF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 egyszerre több feladatot végző gépeken és megmunkáló központokon történő munkadarab-bemérés és -vizsgálat támogatására tervezett, rugalmas, orsóra szerelt RMP60M rádiós tapintófejet a Tigercat teljes cambridge-i gyártósorára telepítették. A Renishaw kompatibilis kerámiaszáras és rubingömbös tapintószárainak széles választékára támaszkodva a vállalat olyan automatikus bemérési megoldásokat dolgozhatott ki, amelyek a Tigercat sokféle és nagy méretű munkadarabja által támasztott egyedi követelményeknek is megfelelnek.</w:t>
      </w:r>
    </w:p>
    <w:p w14:paraId="07323C3A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 RMP60M jól bevált kinematikai rezisztív tapintófej-mechanizmusa egyedi, frekvenciaugrásos szórt spektrumú (FHSS) rádiós jelátvitelével kombinálva olyan hatékony megoldást nyújt a Tigercat számára, amely a hegesztési folyamatokból adódó bármilyen jelinterferencia-hatást elvisel, és ott is problémamentesen használható, ahol az egyes komponensek nem „látnak rá” egymásra.</w:t>
      </w:r>
    </w:p>
    <w:p w14:paraId="2D3D381E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2,4 GHz-es hullámsávban működő, szerszámgépeken használható RMP60M tapintófej az összes nagyobb piac rádiós berendezésekre vonatkozó előírásainak megfelel az iparágon belül. Többféle aktiválási lehetőséget kínál, továbbá állítható kapcsolási erő és ±1 µm 2σ ismételhetőség jellemzi.</w:t>
      </w:r>
    </w:p>
    <w:p w14:paraId="209E8F79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teljes üzemben a Renishaw RMI-Q kombinált rádiós és gépi interfészeit telepítették, amelyek az orsóra szerelt RMP tapintófejek jeleit potenciálmentes szilárdtestrelé-kimeneti jelekké alakítják át a gépvezérlő berendezések számára.</w:t>
      </w:r>
    </w:p>
    <w:p w14:paraId="7DF2CDC0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Tigercat Mazak Versatech V100N típusú 5-tengelyes gépére RMP600-as tapintófejet szereltek. A kompakt, nagy pontosságú tapintófej ugyanazzal az FHSS rádiós kommunikációs képességgel rendelkezik, mint az RMP60M, és az automatizált munkadarab-bemérés minden előnyét biztosítja a Tigercat számára az összetett 3D-formák páratlan pontosságú, szubmikron szintű mérésének lehetőségével együtt.</w:t>
      </w:r>
    </w:p>
    <w:p w14:paraId="66CC32D0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lastRenderedPageBreak/>
        <w:t>A tapintófejben a Renishaw RENGAGE™ technológiája található (jól bevált szilícium nyúlásmérő bélyegek ultra-kompakt elektronikával), és hosszú, illetve egyedi tapintószárak használata esetén is nagy pontosságot biztosít, ami ideális a Tigercat alkalmazási területeihez, amelyek során gyakran nehezen elérhető helyeken is kell méréseket végezni.</w:t>
      </w:r>
    </w:p>
    <w:p w14:paraId="42C63D57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V100N megmunkálási ciklusain belül a vizsgálati rutinok zökkenőmentes programozásáról és integrálásáról pedig a Renishaw egyszerűen használható, PC-alapú Productivity+™ szoftvere gondoskodott.</w:t>
      </w:r>
    </w:p>
    <w:p w14:paraId="4A2BFC09" w14:textId="77777777" w:rsidR="006414C5" w:rsidRPr="006414C5" w:rsidRDefault="006414C5" w:rsidP="006414C5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16"/>
          <w:szCs w:val="16"/>
        </w:rPr>
      </w:pPr>
      <w:r>
        <w:rPr>
          <w:rFonts w:ascii="Arial" w:hAnsi="Arial"/>
          <w:b/>
          <w:sz w:val="24"/>
        </w:rPr>
        <w:t>Eredmények</w:t>
      </w:r>
    </w:p>
    <w:p w14:paraId="1470BF69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Azzal, hogy a Tigercat beépítette a gyártási folyamataiba a nagy pontosságú, rádiós Renishaw tapintófejeket, a munkadarabok bemérési ideje 75%-kal csökkent. A korábbi kézi bemérés helyett – ami egy órát is igénybe vett – az automata ezt a műveletet 10–15 perc alatt elvégzi.</w:t>
      </w:r>
    </w:p>
    <w:p w14:paraId="446BE654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 új szerszámgép-bemérő rendszerek minden alkatrészt naplóznak és rögzítenek, amelyhez hozzáérnek. Ha egy alkatrészt nem lehet megfelelően beállítani, vagy nem felel meg a műszaki előírásoknak, a rendszer azonnal értesíti a kezelőt. Az összegyűjtött adatok lehetővé teszik a gép- és a folyamatképesség időbeli nyomon követését.</w:t>
      </w:r>
    </w:p>
    <w:p w14:paraId="7A6FED6B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Tigercat és a Renishaw együttműködésének kezdete óta az automatizált szerszámgép-bemérő tapintófejek használatával 40%-os növekedést sikerült elérni a heti termelési számadatokban, és a jövőben további javulás várható.</w:t>
      </w:r>
    </w:p>
    <w:p w14:paraId="32F417F6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Ezenkívül egyenletesebb lett az előállított alkatrészek minősége, és a gépkezelők is átvezényelhetők egyik megmunkáló központtól a másikba, ha a termelési folyamat úgy kívánja, ami eddig nem tapasztalt szabadságot biztosít. A kezelői közbeavatkozás szükségtelenné vált, így gyakorlatilag sikerült kiiktatni az emberi hiba lehetőségét és növelni a kezelők biztonságát.</w:t>
      </w:r>
    </w:p>
    <w:p w14:paraId="5947F608" w14:textId="7777777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Tigercat a tapintófejek használatában az alapvető (megmunkálás előtti) alkatrész-beméréstől idővel eljutott a teljesen integrált eljárásig, amely folyamatközi szabályozást és alkatrész-ellenőrzést is magában foglal, még mielőtt az alkatrész elhagyná a gépágyat.</w:t>
      </w:r>
    </w:p>
    <w:p w14:paraId="6761FF37" w14:textId="1B962E17" w:rsidR="006414C5" w:rsidRPr="00C552ED" w:rsidRDefault="006414C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Minden területen javulás tapasztalható a gépek ciklusideje, az alkatrészek minősége és a kezelők biztonsága tekintetében. Ezenkívül a gépek állapotfelmérésére is használják, így még nyugodtabbak lehetnek afelől, hogy a Tigercat minden gyártási folyamata tökéletesen megfelel a műszaki előírásoknak.</w:t>
      </w:r>
    </w:p>
    <w:p w14:paraId="7A163231" w14:textId="77777777" w:rsidR="00E87425" w:rsidRDefault="00E8742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</w:p>
    <w:p w14:paraId="1211FF45" w14:textId="59F96170" w:rsidR="006414C5" w:rsidRPr="00C622F1" w:rsidRDefault="005640ED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/>
          <w:sz w:val="22"/>
        </w:rPr>
      </w:pPr>
      <w:r w:rsidRPr="00C622F1">
        <w:rPr>
          <w:rFonts w:ascii="Arial" w:hAnsi="Arial"/>
          <w:sz w:val="22"/>
        </w:rPr>
        <w:t xml:space="preserve">A videó és további információ a </w:t>
      </w:r>
      <w:hyperlink r:id="rId11" w:history="1">
        <w:r w:rsidR="00C622F1" w:rsidRPr="006C6E03">
          <w:rPr>
            <w:rStyle w:val="Hyperlink"/>
            <w:rFonts w:ascii="Arial" w:hAnsi="Arial"/>
            <w:sz w:val="22"/>
          </w:rPr>
          <w:t>www.renishaw.hu/tigercat</w:t>
        </w:r>
      </w:hyperlink>
      <w:r w:rsidR="00C622F1">
        <w:rPr>
          <w:rFonts w:ascii="Arial" w:hAnsi="Arial"/>
          <w:sz w:val="22"/>
        </w:rPr>
        <w:t xml:space="preserve"> </w:t>
      </w:r>
      <w:bookmarkStart w:id="0" w:name="_GoBack"/>
      <w:bookmarkEnd w:id="0"/>
      <w:r w:rsidRPr="00C622F1">
        <w:rPr>
          <w:rFonts w:ascii="Arial" w:hAnsi="Arial"/>
          <w:sz w:val="22"/>
        </w:rPr>
        <w:t>oldalon található.</w:t>
      </w:r>
    </w:p>
    <w:p w14:paraId="2E7801CC" w14:textId="77777777" w:rsidR="00C552ED" w:rsidRPr="00C552ED" w:rsidRDefault="00C552ED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</w:p>
    <w:p w14:paraId="4FE880D1" w14:textId="77777777" w:rsidR="00113C35" w:rsidRDefault="00113C35" w:rsidP="00C552ED">
      <w:pPr>
        <w:suppressAutoHyphens/>
        <w:autoSpaceDE w:val="0"/>
        <w:autoSpaceDN w:val="0"/>
        <w:adjustRightInd w:val="0"/>
        <w:spacing w:before="113" w:after="113" w:line="320" w:lineRule="atLeast"/>
        <w:textAlignment w:val="center"/>
        <w:rPr>
          <w:rFonts w:ascii="Arial" w:hAnsi="Arial" w:cs="Arial"/>
          <w:sz w:val="22"/>
          <w:szCs w:val="22"/>
        </w:rPr>
      </w:pPr>
    </w:p>
    <w:p w14:paraId="4FE880D2" w14:textId="77777777" w:rsidR="00714411" w:rsidRPr="00EA334A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--</w:t>
      </w:r>
    </w:p>
    <w:sectPr w:rsidR="00714411" w:rsidRPr="00EA334A" w:rsidSect="00B803A3">
      <w:headerReference w:type="first" r:id="rId12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88EC1" w14:textId="77777777" w:rsidR="00C86400" w:rsidRDefault="00C86400" w:rsidP="002E2F8C">
      <w:r>
        <w:separator/>
      </w:r>
    </w:p>
  </w:endnote>
  <w:endnote w:type="continuationSeparator" w:id="0">
    <w:p w14:paraId="7D71331F" w14:textId="77777777" w:rsidR="00C86400" w:rsidRDefault="00C8640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4CAA4" w14:textId="77777777" w:rsidR="00C86400" w:rsidRDefault="00C86400" w:rsidP="002E2F8C">
      <w:r>
        <w:separator/>
      </w:r>
    </w:p>
  </w:footnote>
  <w:footnote w:type="continuationSeparator" w:id="0">
    <w:p w14:paraId="2F0BAC02" w14:textId="77777777" w:rsidR="00C86400" w:rsidRDefault="00C86400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880D7" w14:textId="097BD993"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252CA"/>
    <w:rsid w:val="000566E5"/>
    <w:rsid w:val="00075B33"/>
    <w:rsid w:val="000838E1"/>
    <w:rsid w:val="000B6575"/>
    <w:rsid w:val="000C6F60"/>
    <w:rsid w:val="00113C35"/>
    <w:rsid w:val="0012029C"/>
    <w:rsid w:val="00135DB0"/>
    <w:rsid w:val="00180B30"/>
    <w:rsid w:val="001A7268"/>
    <w:rsid w:val="001B5924"/>
    <w:rsid w:val="0021225A"/>
    <w:rsid w:val="00227CE4"/>
    <w:rsid w:val="002469DB"/>
    <w:rsid w:val="00257833"/>
    <w:rsid w:val="002858D4"/>
    <w:rsid w:val="00291695"/>
    <w:rsid w:val="002A4C90"/>
    <w:rsid w:val="002E2F8C"/>
    <w:rsid w:val="00310B2A"/>
    <w:rsid w:val="003377F3"/>
    <w:rsid w:val="003647B3"/>
    <w:rsid w:val="003659A8"/>
    <w:rsid w:val="00373754"/>
    <w:rsid w:val="00381AE5"/>
    <w:rsid w:val="00387027"/>
    <w:rsid w:val="00392EF6"/>
    <w:rsid w:val="0039382D"/>
    <w:rsid w:val="003D5DDB"/>
    <w:rsid w:val="003E12B3"/>
    <w:rsid w:val="003E6E81"/>
    <w:rsid w:val="003F2730"/>
    <w:rsid w:val="00407D9A"/>
    <w:rsid w:val="00443E0F"/>
    <w:rsid w:val="00474A48"/>
    <w:rsid w:val="00474A5F"/>
    <w:rsid w:val="004863E7"/>
    <w:rsid w:val="00490E55"/>
    <w:rsid w:val="004930B0"/>
    <w:rsid w:val="0049414C"/>
    <w:rsid w:val="004C04CD"/>
    <w:rsid w:val="004C5163"/>
    <w:rsid w:val="004C68BF"/>
    <w:rsid w:val="004F5243"/>
    <w:rsid w:val="004F7571"/>
    <w:rsid w:val="0050292E"/>
    <w:rsid w:val="00505214"/>
    <w:rsid w:val="0051473C"/>
    <w:rsid w:val="00524281"/>
    <w:rsid w:val="00535A5C"/>
    <w:rsid w:val="00544ECF"/>
    <w:rsid w:val="00546FE4"/>
    <w:rsid w:val="005640ED"/>
    <w:rsid w:val="00576141"/>
    <w:rsid w:val="00590FCF"/>
    <w:rsid w:val="005A7A54"/>
    <w:rsid w:val="005B2717"/>
    <w:rsid w:val="00633356"/>
    <w:rsid w:val="006414C5"/>
    <w:rsid w:val="00644635"/>
    <w:rsid w:val="0065468E"/>
    <w:rsid w:val="00666780"/>
    <w:rsid w:val="006873DF"/>
    <w:rsid w:val="00694EDE"/>
    <w:rsid w:val="006B413D"/>
    <w:rsid w:val="006C2C75"/>
    <w:rsid w:val="006E4D82"/>
    <w:rsid w:val="00701066"/>
    <w:rsid w:val="00714411"/>
    <w:rsid w:val="0072403D"/>
    <w:rsid w:val="0073088A"/>
    <w:rsid w:val="00775194"/>
    <w:rsid w:val="00797E75"/>
    <w:rsid w:val="007B7B78"/>
    <w:rsid w:val="007C3DAF"/>
    <w:rsid w:val="007C4DCE"/>
    <w:rsid w:val="007C65C2"/>
    <w:rsid w:val="007F3BB1"/>
    <w:rsid w:val="00864808"/>
    <w:rsid w:val="00874709"/>
    <w:rsid w:val="008757C5"/>
    <w:rsid w:val="00877C06"/>
    <w:rsid w:val="00880FD1"/>
    <w:rsid w:val="00893A94"/>
    <w:rsid w:val="008D1D65"/>
    <w:rsid w:val="008D3B4D"/>
    <w:rsid w:val="008E2064"/>
    <w:rsid w:val="00910A83"/>
    <w:rsid w:val="009415B6"/>
    <w:rsid w:val="009B326C"/>
    <w:rsid w:val="009B63D3"/>
    <w:rsid w:val="009F23F0"/>
    <w:rsid w:val="00A32C35"/>
    <w:rsid w:val="00A60348"/>
    <w:rsid w:val="00A75358"/>
    <w:rsid w:val="00AB10DA"/>
    <w:rsid w:val="00AF0949"/>
    <w:rsid w:val="00B03550"/>
    <w:rsid w:val="00B04F0C"/>
    <w:rsid w:val="00B35AA9"/>
    <w:rsid w:val="00B4011E"/>
    <w:rsid w:val="00B53C11"/>
    <w:rsid w:val="00B61F67"/>
    <w:rsid w:val="00B70DAB"/>
    <w:rsid w:val="00B803A3"/>
    <w:rsid w:val="00B869E7"/>
    <w:rsid w:val="00B87FD3"/>
    <w:rsid w:val="00BD65FB"/>
    <w:rsid w:val="00BF3745"/>
    <w:rsid w:val="00C34EC9"/>
    <w:rsid w:val="00C43C73"/>
    <w:rsid w:val="00C44CC2"/>
    <w:rsid w:val="00C47966"/>
    <w:rsid w:val="00C552ED"/>
    <w:rsid w:val="00C622F1"/>
    <w:rsid w:val="00C86400"/>
    <w:rsid w:val="00CB0C2C"/>
    <w:rsid w:val="00CC2F07"/>
    <w:rsid w:val="00CD6AD4"/>
    <w:rsid w:val="00CF722A"/>
    <w:rsid w:val="00D03AD0"/>
    <w:rsid w:val="00D366C8"/>
    <w:rsid w:val="00D851C0"/>
    <w:rsid w:val="00D87313"/>
    <w:rsid w:val="00D92177"/>
    <w:rsid w:val="00D94965"/>
    <w:rsid w:val="00D96ACE"/>
    <w:rsid w:val="00D97C50"/>
    <w:rsid w:val="00DF6E72"/>
    <w:rsid w:val="00E63517"/>
    <w:rsid w:val="00E73435"/>
    <w:rsid w:val="00E87425"/>
    <w:rsid w:val="00EA334A"/>
    <w:rsid w:val="00EA3AF0"/>
    <w:rsid w:val="00EB40A4"/>
    <w:rsid w:val="00F05286"/>
    <w:rsid w:val="00F30D7C"/>
    <w:rsid w:val="00F560D5"/>
    <w:rsid w:val="00F60098"/>
    <w:rsid w:val="00F71F07"/>
    <w:rsid w:val="00F81452"/>
    <w:rsid w:val="00FA3F2E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paragraph" w:customStyle="1" w:styleId="Mainbodytext8pt">
    <w:name w:val="Main body text 8pt"/>
    <w:basedOn w:val="Normal"/>
    <w:uiPriority w:val="99"/>
    <w:rsid w:val="004F7571"/>
    <w:pPr>
      <w:tabs>
        <w:tab w:val="left" w:pos="198"/>
        <w:tab w:val="left" w:pos="567"/>
        <w:tab w:val="left" w:pos="850"/>
      </w:tabs>
      <w:suppressAutoHyphens/>
      <w:autoSpaceDE w:val="0"/>
      <w:autoSpaceDN w:val="0"/>
      <w:adjustRightInd w:val="0"/>
      <w:spacing w:after="113" w:line="240" w:lineRule="atLeast"/>
      <w:textAlignment w:val="baseline"/>
    </w:pPr>
    <w:rPr>
      <w:rFonts w:ascii="Helvetica" w:hAnsi="Helvetica" w:cs="Helvetica"/>
      <w:color w:val="000000"/>
      <w:sz w:val="16"/>
      <w:szCs w:val="16"/>
    </w:rPr>
  </w:style>
  <w:style w:type="character" w:customStyle="1" w:styleId="textMainbody">
    <w:name w:val="text (Main body)"/>
    <w:uiPriority w:val="99"/>
    <w:rsid w:val="004F7571"/>
    <w:rPr>
      <w:rFonts w:ascii="Helvetica" w:hAnsi="Helvetica" w:cs="Helvetica"/>
      <w:color w:val="000000"/>
      <w:spacing w:val="0"/>
      <w:w w:val="100"/>
      <w:position w:val="0"/>
      <w:sz w:val="16"/>
      <w:szCs w:val="16"/>
      <w:u w:val="none"/>
      <w:vertAlign w:val="baseline"/>
    </w:rPr>
  </w:style>
  <w:style w:type="paragraph" w:customStyle="1" w:styleId="Mainbodyheadingtext">
    <w:name w:val="Main body heading text"/>
    <w:basedOn w:val="Normal"/>
    <w:uiPriority w:val="99"/>
    <w:rsid w:val="00880FD1"/>
    <w:pPr>
      <w:suppressAutoHyphens/>
      <w:autoSpaceDE w:val="0"/>
      <w:autoSpaceDN w:val="0"/>
      <w:adjustRightInd w:val="0"/>
      <w:spacing w:before="113" w:after="113" w:line="320" w:lineRule="atLeast"/>
      <w:textAlignment w:val="center"/>
    </w:pPr>
    <w:rPr>
      <w:rFonts w:ascii="Helvetica" w:hAnsi="Helvetica" w:cs="Helvetica"/>
      <w:b/>
      <w:bCs/>
      <w:color w:val="DD9529"/>
      <w:sz w:val="24"/>
      <w:szCs w:val="24"/>
    </w:rPr>
  </w:style>
  <w:style w:type="paragraph" w:styleId="NoSpacing">
    <w:name w:val="No Spacing"/>
    <w:uiPriority w:val="1"/>
    <w:qFormat/>
    <w:rsid w:val="00880FD1"/>
  </w:style>
  <w:style w:type="character" w:styleId="UnresolvedMention">
    <w:name w:val="Unresolved Mention"/>
    <w:basedOn w:val="DefaultParagraphFont"/>
    <w:uiPriority w:val="99"/>
    <w:semiHidden/>
    <w:unhideWhenUsed/>
    <w:rsid w:val="00641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nishaw.hu/tigerca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23F72E7DAAF4F82886FDCB5123193" ma:contentTypeVersion="10" ma:contentTypeDescription="Create a new document." ma:contentTypeScope="" ma:versionID="eeb24f9c1bbe0d44fa1d45cb7ffa0bb2">
  <xsd:schema xmlns:xsd="http://www.w3.org/2001/XMLSchema" xmlns:xs="http://www.w3.org/2001/XMLSchema" xmlns:p="http://schemas.microsoft.com/office/2006/metadata/properties" xmlns:ns2="64d3ed54-142c-4ac0-8d13-a5f340537a3a" xmlns:ns3="26600812-83e8-4289-8a6b-ff351b3853b9" targetNamespace="http://schemas.microsoft.com/office/2006/metadata/properties" ma:root="true" ma:fieldsID="7afe22b3d881e9dec2e54e56c88b30db" ns2:_="" ns3:_="">
    <xsd:import namespace="64d3ed54-142c-4ac0-8d13-a5f340537a3a"/>
    <xsd:import namespace="26600812-83e8-4289-8a6b-ff351b385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ed54-142c-4ac0-8d13-a5f340537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00812-83e8-4289-8a6b-ff351b3853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DBA73-A7C3-4252-9278-DE9E67FD4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3ed54-142c-4ac0-8d13-a5f340537a3a"/>
    <ds:schemaRef ds:uri="26600812-83e8-4289-8a6b-ff351b385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26600812-83e8-4289-8a6b-ff351b3853b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4d3ed54-142c-4ac0-8d13-a5f340537a3a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9420419-D956-4157-8E5E-78E8CBF1A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967</Words>
  <Characters>7021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Jo Green</cp:lastModifiedBy>
  <cp:revision>4</cp:revision>
  <cp:lastPrinted>2014-11-03T12:56:00Z</cp:lastPrinted>
  <dcterms:created xsi:type="dcterms:W3CDTF">2020-04-14T14:47:00Z</dcterms:created>
  <dcterms:modified xsi:type="dcterms:W3CDTF">2020-04-27T21:12:00Z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0x01010085523F72E7DAAF4F82886FDCB5123193</vt:lpwstr>
  </property>
</Properties>
</file>