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E3D2C"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22D1833F" wp14:editId="5AA4DA3B">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70252">
        <w:rPr>
          <w:noProof/>
        </w:rPr>
        <w:object w:dxaOrig="1440" w:dyaOrig="1440" w14:anchorId="0154F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12" o:title=""/>
            <w10:wrap type="square"/>
          </v:shape>
          <o:OLEObject Type="Embed" ProgID="Word.Picture.8" ShapeID="_x0000_s1026" DrawAspect="Content" ObjectID="_1652787522" r:id="rId13"/>
        </w:object>
      </w:r>
      <w:r w:rsidR="00AC302B" w:rsidRPr="00FE5A25">
        <w:t xml:space="preserve"> </w:t>
      </w:r>
    </w:p>
    <w:p w14:paraId="1C9DAA43" w14:textId="30868F75" w:rsidR="000D5D2D" w:rsidRPr="00FE5A25" w:rsidRDefault="003F06B0" w:rsidP="0041333E">
      <w:pPr>
        <w:spacing w:line="360" w:lineRule="auto"/>
        <w:ind w:right="565"/>
        <w:rPr>
          <w:rFonts w:cs="Arial"/>
          <w:i/>
          <w:u w:val="single"/>
        </w:rPr>
      </w:pPr>
      <w:r>
        <w:rPr>
          <w:rFonts w:cs="Arial"/>
          <w:i/>
        </w:rPr>
        <w:t xml:space="preserve">          </w:t>
      </w:r>
      <w:r w:rsidR="00E623A0">
        <w:rPr>
          <w:rFonts w:cs="Arial"/>
          <w:i/>
        </w:rPr>
        <w:t>June</w:t>
      </w:r>
      <w:r w:rsidR="004B0B42">
        <w:rPr>
          <w:rFonts w:cs="Arial"/>
          <w:i/>
        </w:rPr>
        <w:t xml:space="preserve"> 2020</w:t>
      </w:r>
      <w:r w:rsidR="00AA154C" w:rsidRPr="00FE5A25">
        <w:rPr>
          <w:rFonts w:cs="Arial"/>
          <w:i/>
        </w:rPr>
        <w:tab/>
      </w:r>
      <w:r w:rsidR="00275C55" w:rsidRPr="00FE5A25">
        <w:rPr>
          <w:rFonts w:cs="Arial"/>
          <w:i/>
        </w:rPr>
        <w:tab/>
      </w:r>
      <w:r w:rsidR="000D5D2D" w:rsidRPr="00FE5A25">
        <w:rPr>
          <w:rFonts w:cs="Arial"/>
          <w:i/>
        </w:rPr>
        <w:t xml:space="preserve">Enquiries: Chris </w:t>
      </w:r>
      <w:proofErr w:type="spellStart"/>
      <w:r w:rsidR="000D5D2D" w:rsidRPr="00FE5A25">
        <w:rPr>
          <w:rFonts w:cs="Arial"/>
          <w:i/>
        </w:rPr>
        <w:t>Pockett</w:t>
      </w:r>
      <w:proofErr w:type="spellEnd"/>
      <w:r w:rsidR="000D5D2D" w:rsidRPr="00FE5A25">
        <w:rPr>
          <w:rFonts w:cs="Arial"/>
          <w:i/>
        </w:rPr>
        <w:t xml:space="preserve">, </w:t>
      </w:r>
      <w:r w:rsidR="00874B77" w:rsidRPr="00FE5A25">
        <w:rPr>
          <w:rFonts w:cs="Arial"/>
          <w:i/>
        </w:rPr>
        <w:t>Head of Communications</w:t>
      </w:r>
      <w:r w:rsidR="000D5D2D" w:rsidRPr="00FE5A25">
        <w:rPr>
          <w:rFonts w:cs="Arial"/>
          <w:i/>
        </w:rPr>
        <w:t xml:space="preserve"> (+44 1453 524133)</w:t>
      </w:r>
    </w:p>
    <w:p w14:paraId="679987AE"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07F71906" w14:textId="77777777" w:rsidR="00B0180B" w:rsidRPr="00B0180B" w:rsidRDefault="00B0180B" w:rsidP="00B0180B">
      <w:pPr>
        <w:spacing w:line="288" w:lineRule="auto"/>
        <w:ind w:left="562" w:right="562"/>
        <w:contextualSpacing/>
        <w:jc w:val="both"/>
        <w:rPr>
          <w:rFonts w:cs="Arial"/>
          <w:b/>
          <w:bCs/>
          <w:sz w:val="22"/>
          <w:szCs w:val="22"/>
        </w:rPr>
      </w:pPr>
    </w:p>
    <w:p w14:paraId="35448C65" w14:textId="605FD23D" w:rsidR="00E623A0" w:rsidRPr="00E623A0" w:rsidRDefault="00E623A0" w:rsidP="00E623A0">
      <w:pPr>
        <w:spacing w:line="288" w:lineRule="auto"/>
        <w:ind w:left="562" w:right="562"/>
        <w:contextualSpacing/>
        <w:jc w:val="both"/>
        <w:rPr>
          <w:rFonts w:cs="Arial"/>
          <w:b/>
          <w:bCs/>
          <w:sz w:val="22"/>
          <w:szCs w:val="22"/>
        </w:rPr>
      </w:pPr>
      <w:r w:rsidRPr="00E623A0">
        <w:rPr>
          <w:rFonts w:cs="Arial"/>
          <w:b/>
          <w:bCs/>
          <w:sz w:val="22"/>
          <w:szCs w:val="22"/>
        </w:rPr>
        <w:t>Equator gauging system leads to 30% increase in manufacturing capacity</w:t>
      </w:r>
    </w:p>
    <w:p w14:paraId="2D87A37E" w14:textId="77777777" w:rsidR="003F06B0" w:rsidRDefault="003F06B0" w:rsidP="00B0180B">
      <w:pPr>
        <w:spacing w:line="288" w:lineRule="auto"/>
        <w:ind w:left="562" w:right="562"/>
        <w:contextualSpacing/>
        <w:jc w:val="both"/>
        <w:rPr>
          <w:rStyle w:val="Strong"/>
          <w:rFonts w:cs="Arial"/>
          <w:sz w:val="22"/>
          <w:szCs w:val="22"/>
        </w:rPr>
      </w:pPr>
    </w:p>
    <w:p w14:paraId="4797E7F9" w14:textId="77777777" w:rsidR="00B0180B" w:rsidRDefault="00B0180B" w:rsidP="00B0180B">
      <w:pPr>
        <w:spacing w:line="288" w:lineRule="auto"/>
        <w:ind w:left="562" w:right="562"/>
        <w:contextualSpacing/>
        <w:jc w:val="both"/>
        <w:rPr>
          <w:rFonts w:cs="Arial"/>
          <w:sz w:val="22"/>
          <w:szCs w:val="22"/>
        </w:rPr>
      </w:pPr>
    </w:p>
    <w:p w14:paraId="20D6D485" w14:textId="72E4879B" w:rsidR="00E623A0" w:rsidRPr="00E623A0" w:rsidRDefault="00E623A0" w:rsidP="00E623A0">
      <w:pPr>
        <w:spacing w:line="288" w:lineRule="auto"/>
        <w:ind w:left="562" w:right="562"/>
        <w:contextualSpacing/>
        <w:jc w:val="both"/>
        <w:rPr>
          <w:rFonts w:cs="Arial"/>
          <w:sz w:val="22"/>
          <w:szCs w:val="22"/>
        </w:rPr>
      </w:pPr>
      <w:r w:rsidRPr="00E623A0">
        <w:rPr>
          <w:rFonts w:cs="Arial"/>
          <w:sz w:val="22"/>
          <w:szCs w:val="22"/>
        </w:rPr>
        <w:t>Manual gauging processes were incapable of delivering the throughput necessary to achieve a high-volume part-manufacturing target at Olympus NDT. By automating inspection processes using a programmable shop floor gauging system, Olympus NDT gained the manufacturing capacity it needed, improved part quality and reduced scrap.</w:t>
      </w:r>
    </w:p>
    <w:p w14:paraId="29AB1513" w14:textId="5711691E" w:rsidR="00FD11E6" w:rsidRPr="00FD11E6" w:rsidRDefault="00FD11E6" w:rsidP="00B0180B">
      <w:pPr>
        <w:spacing w:line="288" w:lineRule="auto"/>
        <w:ind w:left="562" w:right="562"/>
        <w:contextualSpacing/>
        <w:jc w:val="both"/>
        <w:rPr>
          <w:rFonts w:cs="Arial"/>
          <w:sz w:val="22"/>
          <w:szCs w:val="22"/>
        </w:rPr>
      </w:pPr>
    </w:p>
    <w:p w14:paraId="235436AC" w14:textId="77777777" w:rsidR="00637260" w:rsidRDefault="00637260" w:rsidP="003F06B0">
      <w:pPr>
        <w:spacing w:line="288" w:lineRule="auto"/>
        <w:ind w:left="562" w:right="562"/>
        <w:contextualSpacing/>
        <w:jc w:val="both"/>
        <w:rPr>
          <w:rFonts w:cs="Arial"/>
          <w:b/>
          <w:sz w:val="22"/>
          <w:szCs w:val="22"/>
        </w:rPr>
      </w:pPr>
    </w:p>
    <w:p w14:paraId="70C223DF" w14:textId="77777777" w:rsidR="00C07D6B" w:rsidRDefault="00876B3B" w:rsidP="003F06B0">
      <w:pPr>
        <w:spacing w:line="288" w:lineRule="auto"/>
        <w:ind w:left="562" w:right="562"/>
        <w:contextualSpacing/>
        <w:jc w:val="both"/>
        <w:rPr>
          <w:rFonts w:cs="Arial"/>
          <w:b/>
          <w:sz w:val="22"/>
          <w:szCs w:val="22"/>
        </w:rPr>
      </w:pPr>
      <w:r w:rsidRPr="00876B3B">
        <w:rPr>
          <w:rFonts w:cs="Arial"/>
          <w:b/>
          <w:sz w:val="22"/>
          <w:szCs w:val="22"/>
        </w:rPr>
        <w:t>Background</w:t>
      </w:r>
    </w:p>
    <w:p w14:paraId="62E71579" w14:textId="77777777" w:rsidR="00B0180B" w:rsidRPr="00B0180B" w:rsidRDefault="00B0180B" w:rsidP="00B0180B">
      <w:pPr>
        <w:spacing w:line="288" w:lineRule="auto"/>
        <w:ind w:left="562" w:right="562"/>
        <w:contextualSpacing/>
        <w:jc w:val="both"/>
        <w:rPr>
          <w:rFonts w:cs="Arial"/>
          <w:sz w:val="22"/>
          <w:szCs w:val="22"/>
        </w:rPr>
      </w:pPr>
    </w:p>
    <w:p w14:paraId="4A792A86" w14:textId="77777777" w:rsidR="00CC0A07" w:rsidRDefault="00CC0A07" w:rsidP="00CC0A07">
      <w:pPr>
        <w:spacing w:line="288" w:lineRule="auto"/>
        <w:ind w:left="562" w:right="562"/>
        <w:contextualSpacing/>
        <w:jc w:val="both"/>
        <w:rPr>
          <w:rFonts w:cs="Arial"/>
          <w:sz w:val="22"/>
          <w:szCs w:val="22"/>
        </w:rPr>
      </w:pPr>
      <w:r w:rsidRPr="00CC0A07">
        <w:rPr>
          <w:rFonts w:cs="Arial"/>
          <w:sz w:val="22"/>
          <w:szCs w:val="22"/>
        </w:rPr>
        <w:t>Olympus NDT is a world-leading manufacturer of non-destructive testing (NDT) instruments that are used in industrial applications ranging from aerospace, power generation, petrochemical, civil infrastructure, automotive and consumer products.</w:t>
      </w:r>
    </w:p>
    <w:p w14:paraId="1E32DD1C" w14:textId="77777777" w:rsidR="00CC0A07" w:rsidRDefault="00CC0A07" w:rsidP="00CC0A07">
      <w:pPr>
        <w:spacing w:line="288" w:lineRule="auto"/>
        <w:ind w:left="562" w:right="562"/>
        <w:contextualSpacing/>
        <w:jc w:val="both"/>
        <w:rPr>
          <w:rFonts w:cs="Arial"/>
          <w:sz w:val="22"/>
          <w:szCs w:val="22"/>
        </w:rPr>
      </w:pPr>
    </w:p>
    <w:p w14:paraId="520D4227" w14:textId="77777777" w:rsidR="00CC0A07" w:rsidRDefault="00CC0A07" w:rsidP="00CC0A07">
      <w:pPr>
        <w:spacing w:line="288" w:lineRule="auto"/>
        <w:ind w:left="562" w:right="562"/>
        <w:contextualSpacing/>
        <w:jc w:val="both"/>
        <w:rPr>
          <w:rFonts w:cs="Arial"/>
          <w:sz w:val="22"/>
          <w:szCs w:val="22"/>
        </w:rPr>
      </w:pPr>
      <w:r w:rsidRPr="00CC0A07">
        <w:rPr>
          <w:rFonts w:cs="Arial"/>
          <w:sz w:val="22"/>
          <w:szCs w:val="22"/>
        </w:rPr>
        <w:t xml:space="preserve">The company’s cutting-edge NDT technology can identify hidden flaws and imperfections in a wide range of parts and materials, both metallic and non-metallic. </w:t>
      </w:r>
    </w:p>
    <w:p w14:paraId="2CAB6BC9" w14:textId="77777777" w:rsidR="00CC0A07" w:rsidRDefault="00CC0A07" w:rsidP="00CC0A07">
      <w:pPr>
        <w:spacing w:line="288" w:lineRule="auto"/>
        <w:ind w:left="562" w:right="562"/>
        <w:contextualSpacing/>
        <w:jc w:val="both"/>
        <w:rPr>
          <w:rFonts w:cs="Arial"/>
          <w:sz w:val="22"/>
          <w:szCs w:val="22"/>
        </w:rPr>
      </w:pPr>
    </w:p>
    <w:p w14:paraId="53F12C5A" w14:textId="4752D217" w:rsidR="00CC0A07" w:rsidRDefault="00CC0A07" w:rsidP="00CC0A07">
      <w:pPr>
        <w:spacing w:line="288" w:lineRule="auto"/>
        <w:ind w:left="562" w:right="562"/>
        <w:contextualSpacing/>
        <w:jc w:val="both"/>
        <w:rPr>
          <w:rFonts w:cs="Arial"/>
          <w:sz w:val="22"/>
          <w:szCs w:val="22"/>
        </w:rPr>
      </w:pPr>
      <w:r w:rsidRPr="00CC0A07">
        <w:rPr>
          <w:rFonts w:cs="Arial"/>
          <w:sz w:val="22"/>
          <w:szCs w:val="22"/>
        </w:rPr>
        <w:t>Compared to many alternative inspection techniques, NDT instruments save significant time, staffing and equipment costs by applying technology to reveal hidden defects where internal structures are inaccessible.</w:t>
      </w:r>
    </w:p>
    <w:p w14:paraId="4F528E8D" w14:textId="77777777" w:rsidR="00CC0A07" w:rsidRPr="00CC0A07" w:rsidRDefault="00CC0A07" w:rsidP="00CC0A07">
      <w:pPr>
        <w:spacing w:line="288" w:lineRule="auto"/>
        <w:ind w:left="562" w:right="562"/>
        <w:contextualSpacing/>
        <w:jc w:val="both"/>
        <w:rPr>
          <w:rFonts w:cs="Arial"/>
          <w:sz w:val="22"/>
          <w:szCs w:val="22"/>
        </w:rPr>
      </w:pPr>
    </w:p>
    <w:p w14:paraId="663F4ABD" w14:textId="77777777" w:rsidR="00CC0A07" w:rsidRPr="00CC0A07" w:rsidRDefault="00CC0A07" w:rsidP="00CC0A07">
      <w:pPr>
        <w:spacing w:line="288" w:lineRule="auto"/>
        <w:ind w:left="562" w:right="562"/>
        <w:contextualSpacing/>
        <w:jc w:val="both"/>
        <w:rPr>
          <w:rFonts w:cs="Arial"/>
          <w:sz w:val="22"/>
          <w:szCs w:val="22"/>
        </w:rPr>
      </w:pPr>
      <w:r w:rsidRPr="00CC0A07">
        <w:rPr>
          <w:rFonts w:cs="Arial"/>
          <w:sz w:val="22"/>
          <w:szCs w:val="22"/>
        </w:rPr>
        <w:t>Olympus NDT is located in Quebec’s Michelet Innovation Zone, where its modern, purpose-built facility operates as the organisation’s principal machine shop, serving multiple Olympus sites in North America.</w:t>
      </w:r>
    </w:p>
    <w:p w14:paraId="55917AA9" w14:textId="40C6346A" w:rsidR="00631C7D" w:rsidRDefault="00631C7D" w:rsidP="00CC0A07">
      <w:pPr>
        <w:spacing w:line="288" w:lineRule="auto"/>
        <w:ind w:left="562" w:right="562"/>
        <w:contextualSpacing/>
        <w:jc w:val="both"/>
        <w:rPr>
          <w:rFonts w:cs="Arial"/>
          <w:sz w:val="22"/>
          <w:szCs w:val="22"/>
        </w:rPr>
      </w:pPr>
    </w:p>
    <w:p w14:paraId="491B847A" w14:textId="77777777" w:rsidR="00876B3B" w:rsidRPr="00876B3B" w:rsidRDefault="00876B3B" w:rsidP="003F06B0">
      <w:pPr>
        <w:spacing w:line="288" w:lineRule="auto"/>
        <w:ind w:left="562" w:right="562"/>
        <w:contextualSpacing/>
        <w:jc w:val="both"/>
        <w:rPr>
          <w:rFonts w:cs="Arial"/>
          <w:b/>
          <w:sz w:val="22"/>
          <w:szCs w:val="22"/>
        </w:rPr>
      </w:pPr>
    </w:p>
    <w:p w14:paraId="3FB6296B"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Challenges</w:t>
      </w:r>
    </w:p>
    <w:p w14:paraId="4A5FB354" w14:textId="77777777" w:rsidR="00876B3B" w:rsidRPr="00876B3B" w:rsidRDefault="00876B3B" w:rsidP="003F06B0">
      <w:pPr>
        <w:spacing w:line="288" w:lineRule="auto"/>
        <w:ind w:left="562" w:right="562"/>
        <w:contextualSpacing/>
        <w:jc w:val="both"/>
        <w:rPr>
          <w:rFonts w:cs="Arial"/>
          <w:b/>
          <w:sz w:val="22"/>
          <w:szCs w:val="22"/>
        </w:rPr>
      </w:pPr>
    </w:p>
    <w:p w14:paraId="16C0B0AA" w14:textId="3F2735AA" w:rsidR="00CC0A07" w:rsidRDefault="00CC0A07" w:rsidP="00CC0A07">
      <w:pPr>
        <w:spacing w:line="288" w:lineRule="auto"/>
        <w:ind w:left="562" w:right="562"/>
        <w:contextualSpacing/>
        <w:jc w:val="both"/>
        <w:rPr>
          <w:rFonts w:cs="Arial"/>
          <w:sz w:val="22"/>
          <w:szCs w:val="22"/>
        </w:rPr>
      </w:pPr>
      <w:r w:rsidRPr="00CC0A07">
        <w:rPr>
          <w:rFonts w:cs="Arial"/>
          <w:sz w:val="22"/>
          <w:szCs w:val="22"/>
        </w:rPr>
        <w:t xml:space="preserve">Olympus NDT manufactures a precision wedge component to correctly align parts for non-destructive part testing. The wedge is located between a part and the NDT equipment probe, to ensure that the part is positioned at the optimal angle for inspection and the probe is protected from any damage. </w:t>
      </w:r>
    </w:p>
    <w:p w14:paraId="5E429D83" w14:textId="77777777" w:rsidR="00CC0A07" w:rsidRPr="00CC0A07" w:rsidRDefault="00CC0A07" w:rsidP="00CC0A07">
      <w:pPr>
        <w:spacing w:line="288" w:lineRule="auto"/>
        <w:ind w:left="562" w:right="562"/>
        <w:contextualSpacing/>
        <w:jc w:val="both"/>
        <w:rPr>
          <w:rFonts w:cs="Arial"/>
          <w:sz w:val="22"/>
          <w:szCs w:val="22"/>
        </w:rPr>
      </w:pPr>
    </w:p>
    <w:p w14:paraId="79462300" w14:textId="6025F2B7" w:rsidR="00CC0A07" w:rsidRDefault="00CC0A07" w:rsidP="00CC0A07">
      <w:pPr>
        <w:spacing w:line="288" w:lineRule="auto"/>
        <w:ind w:left="562" w:right="562"/>
        <w:contextualSpacing/>
        <w:jc w:val="both"/>
        <w:rPr>
          <w:rFonts w:cs="Arial"/>
          <w:sz w:val="22"/>
          <w:szCs w:val="22"/>
        </w:rPr>
      </w:pPr>
      <w:r w:rsidRPr="00CC0A07">
        <w:rPr>
          <w:rFonts w:cs="Arial"/>
          <w:sz w:val="22"/>
          <w:szCs w:val="22"/>
        </w:rPr>
        <w:t xml:space="preserve">The demand for NDT wedges has grown rapidly in recent years, as the Quebec plant supplies four Olympus sites across Canada and the US. The increased workload in the machine shop made automation essential to achieve the manufacturing efficiency required. </w:t>
      </w:r>
    </w:p>
    <w:p w14:paraId="2ADD4B85" w14:textId="77777777" w:rsidR="00CC0A07" w:rsidRPr="00CC0A07" w:rsidRDefault="00CC0A07" w:rsidP="00CC0A07">
      <w:pPr>
        <w:spacing w:line="288" w:lineRule="auto"/>
        <w:ind w:left="562" w:right="562"/>
        <w:contextualSpacing/>
        <w:jc w:val="both"/>
        <w:rPr>
          <w:rFonts w:cs="Arial"/>
          <w:sz w:val="22"/>
          <w:szCs w:val="22"/>
        </w:rPr>
      </w:pPr>
    </w:p>
    <w:p w14:paraId="12B9AE84" w14:textId="06A6FC85" w:rsidR="00CC0A07" w:rsidRDefault="00CC0A07" w:rsidP="00CC0A07">
      <w:pPr>
        <w:spacing w:line="288" w:lineRule="auto"/>
        <w:ind w:left="562" w:right="562"/>
        <w:contextualSpacing/>
        <w:jc w:val="both"/>
        <w:rPr>
          <w:rFonts w:cs="Arial"/>
          <w:sz w:val="22"/>
          <w:szCs w:val="22"/>
        </w:rPr>
      </w:pPr>
      <w:r w:rsidRPr="00CC0A07">
        <w:rPr>
          <w:rFonts w:cs="Arial"/>
          <w:sz w:val="22"/>
          <w:szCs w:val="22"/>
        </w:rPr>
        <w:lastRenderedPageBreak/>
        <w:t>While the dedicated 5-axis CNC milling machine and loading robot allowed production through night and weekend shifts, dimensional inspection of the wedges post-production was creating an unacceptable bottleneck and costly downtime.</w:t>
      </w:r>
    </w:p>
    <w:p w14:paraId="4F322D91" w14:textId="77777777" w:rsidR="00CC0A07" w:rsidRPr="00CC0A07" w:rsidRDefault="00CC0A07" w:rsidP="00CC0A07">
      <w:pPr>
        <w:spacing w:line="288" w:lineRule="auto"/>
        <w:ind w:left="562" w:right="562"/>
        <w:contextualSpacing/>
        <w:jc w:val="both"/>
        <w:rPr>
          <w:rFonts w:cs="Arial"/>
          <w:sz w:val="22"/>
          <w:szCs w:val="22"/>
        </w:rPr>
      </w:pPr>
    </w:p>
    <w:p w14:paraId="7868A6A3" w14:textId="19D1FB2D" w:rsidR="00CC0A07" w:rsidRDefault="00CC0A07" w:rsidP="00CC0A07">
      <w:pPr>
        <w:spacing w:line="288" w:lineRule="auto"/>
        <w:ind w:left="562" w:right="562"/>
        <w:contextualSpacing/>
        <w:jc w:val="both"/>
        <w:rPr>
          <w:rFonts w:cs="Arial"/>
          <w:sz w:val="22"/>
          <w:szCs w:val="22"/>
        </w:rPr>
      </w:pPr>
      <w:r w:rsidRPr="00CC0A07">
        <w:rPr>
          <w:rFonts w:cs="Arial"/>
          <w:sz w:val="22"/>
          <w:szCs w:val="22"/>
        </w:rPr>
        <w:t>Manual gauging techniques were too slow, and the increased production was placing a high demand on skilled labour required elsewhere.</w:t>
      </w:r>
    </w:p>
    <w:p w14:paraId="279D9FA0" w14:textId="77777777" w:rsidR="00D97E35" w:rsidRPr="00CC0A07" w:rsidRDefault="00D97E35" w:rsidP="00CC0A07">
      <w:pPr>
        <w:spacing w:line="288" w:lineRule="auto"/>
        <w:ind w:left="562" w:right="562"/>
        <w:contextualSpacing/>
        <w:jc w:val="both"/>
        <w:rPr>
          <w:rFonts w:cs="Arial"/>
          <w:sz w:val="22"/>
          <w:szCs w:val="22"/>
        </w:rPr>
      </w:pPr>
    </w:p>
    <w:p w14:paraId="61CDAD41" w14:textId="77777777" w:rsidR="00CC0A07" w:rsidRPr="00CC0A07" w:rsidRDefault="00CC0A07" w:rsidP="00CC0A07">
      <w:pPr>
        <w:spacing w:line="288" w:lineRule="auto"/>
        <w:ind w:left="562" w:right="562"/>
        <w:contextualSpacing/>
        <w:jc w:val="both"/>
        <w:rPr>
          <w:rFonts w:cs="Arial"/>
          <w:sz w:val="22"/>
          <w:szCs w:val="22"/>
        </w:rPr>
      </w:pPr>
      <w:r w:rsidRPr="00CC0A07">
        <w:rPr>
          <w:rFonts w:cs="Arial"/>
          <w:sz w:val="22"/>
          <w:szCs w:val="22"/>
        </w:rPr>
        <w:t>An advanced, automated in-process inspection solution able to maximise manufacturing throughput while ensuring the precision of the wedges was needed.</w:t>
      </w:r>
    </w:p>
    <w:p w14:paraId="38BBBFEB" w14:textId="2D339B07" w:rsidR="00FD11E6" w:rsidRDefault="00FD11E6" w:rsidP="00CC0A07">
      <w:pPr>
        <w:spacing w:line="288" w:lineRule="auto"/>
        <w:ind w:left="562" w:right="562"/>
        <w:contextualSpacing/>
        <w:jc w:val="both"/>
        <w:rPr>
          <w:rFonts w:cs="Arial"/>
          <w:sz w:val="22"/>
          <w:szCs w:val="22"/>
        </w:rPr>
      </w:pPr>
    </w:p>
    <w:p w14:paraId="15BE69F3" w14:textId="77777777" w:rsidR="00FD11E6" w:rsidRDefault="00FD11E6" w:rsidP="00631C7D">
      <w:pPr>
        <w:spacing w:line="288" w:lineRule="auto"/>
        <w:ind w:left="562" w:right="562"/>
        <w:contextualSpacing/>
        <w:jc w:val="both"/>
        <w:rPr>
          <w:rFonts w:cs="Arial"/>
          <w:sz w:val="22"/>
          <w:szCs w:val="22"/>
        </w:rPr>
      </w:pPr>
    </w:p>
    <w:p w14:paraId="44F33F02" w14:textId="77777777" w:rsidR="00631C7D" w:rsidRDefault="00631C7D" w:rsidP="00631C7D">
      <w:pPr>
        <w:spacing w:line="288" w:lineRule="auto"/>
        <w:ind w:left="562" w:right="562"/>
        <w:contextualSpacing/>
        <w:jc w:val="both"/>
        <w:rPr>
          <w:rFonts w:cs="Arial"/>
          <w:sz w:val="22"/>
          <w:szCs w:val="22"/>
        </w:rPr>
      </w:pPr>
    </w:p>
    <w:p w14:paraId="42C4FE40"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Solution</w:t>
      </w:r>
    </w:p>
    <w:p w14:paraId="1A5AC4E1" w14:textId="77777777" w:rsidR="00B0180B" w:rsidRDefault="00B0180B" w:rsidP="00B0180B">
      <w:pPr>
        <w:spacing w:line="288" w:lineRule="auto"/>
        <w:ind w:left="562" w:right="562"/>
        <w:contextualSpacing/>
        <w:jc w:val="both"/>
        <w:rPr>
          <w:rFonts w:cs="Arial"/>
          <w:sz w:val="22"/>
          <w:szCs w:val="22"/>
        </w:rPr>
      </w:pPr>
    </w:p>
    <w:p w14:paraId="123D7DDD" w14:textId="649168BB" w:rsid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To meet its needs, Olympus NDT required a completely autonomous manufacturing cell comprising part milling and inspection as well as part handling. </w:t>
      </w:r>
    </w:p>
    <w:p w14:paraId="396BAA79" w14:textId="77777777" w:rsidR="00D97E35" w:rsidRPr="00D97E35" w:rsidRDefault="00D97E35" w:rsidP="00D97E35">
      <w:pPr>
        <w:spacing w:line="288" w:lineRule="auto"/>
        <w:ind w:left="562" w:right="562"/>
        <w:contextualSpacing/>
        <w:jc w:val="both"/>
        <w:rPr>
          <w:rFonts w:cs="Arial"/>
          <w:sz w:val="22"/>
          <w:szCs w:val="22"/>
        </w:rPr>
      </w:pPr>
    </w:p>
    <w:p w14:paraId="5C12488C" w14:textId="77777777" w:rsidR="00D97E35" w:rsidRP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Renishaw’s Equator™ gauging system was considered the ideal in-process solution, ensuring reliable inspection results and maintained repeatability at very fast operating speeds. </w:t>
      </w:r>
    </w:p>
    <w:p w14:paraId="447604B7" w14:textId="7277A3F1" w:rsid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Equipped with Renishaw’s SP25M 3-axis analogue scanning probe, the Equator gauge can capture 1,000 data points per second, enabling the measurement of position and form on each wedge produced. </w:t>
      </w:r>
    </w:p>
    <w:p w14:paraId="72D95965" w14:textId="77777777" w:rsidR="00D97E35" w:rsidRPr="00D97E35" w:rsidRDefault="00D97E35" w:rsidP="00D97E35">
      <w:pPr>
        <w:spacing w:line="288" w:lineRule="auto"/>
        <w:ind w:left="562" w:right="562"/>
        <w:contextualSpacing/>
        <w:jc w:val="both"/>
        <w:rPr>
          <w:rFonts w:cs="Arial"/>
          <w:sz w:val="22"/>
          <w:szCs w:val="22"/>
        </w:rPr>
      </w:pPr>
    </w:p>
    <w:p w14:paraId="7E9FC2DC" w14:textId="174779D8" w:rsid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The Equator gauging system works as a comparator, validating each production part against a master reference part. The master part is measured first to generate a master data set. Then, each production part is measured and compared with the master data set to verify that it is within tolerance. The measurement data is used to update CNC machining parameters automatically to maintain control of the process and prevent production of bad parts. </w:t>
      </w:r>
    </w:p>
    <w:p w14:paraId="2C1A1A94" w14:textId="77777777" w:rsidR="00D97E35" w:rsidRPr="00D97E35" w:rsidRDefault="00D97E35" w:rsidP="00D97E35">
      <w:pPr>
        <w:spacing w:line="288" w:lineRule="auto"/>
        <w:ind w:left="562" w:right="562"/>
        <w:contextualSpacing/>
        <w:jc w:val="both"/>
        <w:rPr>
          <w:rFonts w:cs="Arial"/>
          <w:sz w:val="22"/>
          <w:szCs w:val="22"/>
        </w:rPr>
      </w:pPr>
    </w:p>
    <w:p w14:paraId="52035EB8" w14:textId="77777777" w:rsidR="00D97E35" w:rsidRP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Additionally, the Equator gauge has been fully integrated into the wedge production cell, removing the need for manual intervention. Following machining, a robotic part handler retrieves the wedge from the machine tool and places it onto the Equator gauge via a pneumatic transfer system. </w:t>
      </w:r>
    </w:p>
    <w:p w14:paraId="665588CA" w14:textId="007A61B5" w:rsidR="00D97E35" w:rsidRDefault="00D97E35" w:rsidP="00D97E35">
      <w:pPr>
        <w:spacing w:line="288" w:lineRule="auto"/>
        <w:ind w:left="562" w:right="562"/>
        <w:contextualSpacing/>
        <w:jc w:val="both"/>
        <w:rPr>
          <w:rFonts w:cs="Arial"/>
          <w:sz w:val="22"/>
          <w:szCs w:val="22"/>
        </w:rPr>
      </w:pPr>
      <w:r w:rsidRPr="00D97E35">
        <w:rPr>
          <w:rFonts w:cs="Arial"/>
          <w:sz w:val="22"/>
          <w:szCs w:val="22"/>
        </w:rPr>
        <w:t xml:space="preserve">The robot and Equator gauge communicate using a digital I/O whereby the robot communicates when a part has been loaded and the Equator gauge communicates once the inspection cycle has been completed. </w:t>
      </w:r>
    </w:p>
    <w:p w14:paraId="72030A3C" w14:textId="77777777" w:rsidR="00D97E35" w:rsidRPr="00D97E35" w:rsidRDefault="00D97E35" w:rsidP="00D97E35">
      <w:pPr>
        <w:spacing w:line="288" w:lineRule="auto"/>
        <w:ind w:left="562" w:right="562"/>
        <w:contextualSpacing/>
        <w:jc w:val="both"/>
        <w:rPr>
          <w:rFonts w:cs="Arial"/>
          <w:sz w:val="22"/>
          <w:szCs w:val="22"/>
        </w:rPr>
      </w:pPr>
    </w:p>
    <w:p w14:paraId="7A6DA650" w14:textId="77777777" w:rsidR="00D97E35" w:rsidRPr="00D97E35" w:rsidRDefault="00D97E35" w:rsidP="00D97E35">
      <w:pPr>
        <w:spacing w:line="288" w:lineRule="auto"/>
        <w:ind w:left="562" w:right="562"/>
        <w:contextualSpacing/>
        <w:jc w:val="both"/>
        <w:rPr>
          <w:rFonts w:cs="Arial"/>
          <w:sz w:val="22"/>
          <w:szCs w:val="22"/>
        </w:rPr>
      </w:pPr>
      <w:r w:rsidRPr="00D97E35">
        <w:rPr>
          <w:rFonts w:cs="Arial"/>
          <w:sz w:val="22"/>
          <w:szCs w:val="22"/>
        </w:rPr>
        <w:t>Renishaw’s Intelligent Process Control (IPC) software, which runs on the Equator Controller, uses inspection results to generate tool offset updates; the updates are then fed back to the machine tool controller to automatically correct for any tool wear.</w:t>
      </w:r>
    </w:p>
    <w:p w14:paraId="2FAB54E3" w14:textId="385D0B90" w:rsidR="004D2812" w:rsidRPr="00796223" w:rsidRDefault="004D2812" w:rsidP="00D97E35">
      <w:pPr>
        <w:spacing w:line="288" w:lineRule="auto"/>
        <w:ind w:left="562" w:right="562"/>
        <w:contextualSpacing/>
        <w:jc w:val="both"/>
        <w:rPr>
          <w:rFonts w:cs="Arial"/>
          <w:sz w:val="22"/>
          <w:szCs w:val="22"/>
        </w:rPr>
      </w:pPr>
    </w:p>
    <w:p w14:paraId="5AE45078" w14:textId="77777777" w:rsidR="00876B3B" w:rsidRPr="00876B3B" w:rsidRDefault="00876B3B" w:rsidP="003F06B0">
      <w:pPr>
        <w:spacing w:line="288" w:lineRule="auto"/>
        <w:ind w:left="562" w:right="562"/>
        <w:contextualSpacing/>
        <w:jc w:val="both"/>
        <w:rPr>
          <w:rFonts w:cs="Arial"/>
          <w:b/>
          <w:sz w:val="22"/>
          <w:szCs w:val="22"/>
        </w:rPr>
      </w:pPr>
    </w:p>
    <w:p w14:paraId="03EFFACB" w14:textId="77777777" w:rsidR="00876B3B" w:rsidRDefault="00876B3B" w:rsidP="003F06B0">
      <w:pPr>
        <w:spacing w:line="288" w:lineRule="auto"/>
        <w:ind w:left="562" w:right="562"/>
        <w:contextualSpacing/>
        <w:jc w:val="both"/>
        <w:rPr>
          <w:rFonts w:cs="Arial"/>
          <w:b/>
          <w:sz w:val="22"/>
          <w:szCs w:val="22"/>
        </w:rPr>
      </w:pPr>
      <w:r w:rsidRPr="00876B3B">
        <w:rPr>
          <w:rFonts w:cs="Arial"/>
          <w:b/>
          <w:sz w:val="22"/>
          <w:szCs w:val="22"/>
        </w:rPr>
        <w:t>Results</w:t>
      </w:r>
    </w:p>
    <w:p w14:paraId="2874E024" w14:textId="77777777" w:rsidR="004273B0" w:rsidRDefault="004273B0" w:rsidP="003F06B0">
      <w:pPr>
        <w:spacing w:line="288" w:lineRule="auto"/>
        <w:ind w:left="562" w:right="562"/>
        <w:contextualSpacing/>
        <w:jc w:val="both"/>
        <w:rPr>
          <w:rFonts w:cs="Arial"/>
          <w:b/>
          <w:sz w:val="22"/>
          <w:szCs w:val="22"/>
        </w:rPr>
      </w:pPr>
    </w:p>
    <w:bookmarkEnd w:id="0"/>
    <w:bookmarkEnd w:id="1"/>
    <w:p w14:paraId="4B1817AB" w14:textId="735E447D" w:rsidR="00D97E35" w:rsidRPr="00D97E35" w:rsidRDefault="00D97E35" w:rsidP="00D97E35">
      <w:pPr>
        <w:spacing w:afterLines="120" w:after="288" w:line="264" w:lineRule="auto"/>
        <w:ind w:left="562" w:right="720"/>
        <w:rPr>
          <w:rFonts w:cs="Arial"/>
          <w:sz w:val="22"/>
          <w:szCs w:val="22"/>
        </w:rPr>
      </w:pPr>
      <w:r w:rsidRPr="00D97E35">
        <w:rPr>
          <w:rFonts w:cs="Arial"/>
          <w:sz w:val="22"/>
          <w:szCs w:val="22"/>
        </w:rPr>
        <w:t xml:space="preserve">Automating the wedge inspection process using Equator has succeeded in helping Olympus NDT achieve its manufacturing and throughput goals. With support from Renishaw, the complete system implementation took just 3 months from inception to commissioning, and as an alternative to labour-intensive manual gauging solutions, it has also delivered a rapid return on investment. </w:t>
      </w:r>
    </w:p>
    <w:p w14:paraId="7650E3B8" w14:textId="77777777" w:rsidR="00D97E35" w:rsidRPr="00D97E35" w:rsidRDefault="00D97E35" w:rsidP="00D97E35">
      <w:pPr>
        <w:spacing w:afterLines="120" w:after="288" w:line="264" w:lineRule="auto"/>
        <w:ind w:left="562" w:right="720"/>
        <w:rPr>
          <w:rFonts w:cs="Arial"/>
          <w:sz w:val="22"/>
          <w:szCs w:val="22"/>
        </w:rPr>
      </w:pPr>
      <w:r w:rsidRPr="00D97E35">
        <w:rPr>
          <w:rFonts w:cs="Arial"/>
          <w:sz w:val="22"/>
          <w:szCs w:val="22"/>
        </w:rPr>
        <w:t xml:space="preserve">Importantly, the solution has clearly demonstrated how production bottlenecks can be overcome. The Equator gauging system is designed to be used directly on the shop floor. The system is located immediately adjacent to the CNC machine, thereby maximising the efficiency of the </w:t>
      </w:r>
      <w:r w:rsidRPr="00D97E35">
        <w:rPr>
          <w:rFonts w:cs="Arial"/>
          <w:sz w:val="22"/>
          <w:szCs w:val="22"/>
        </w:rPr>
        <w:lastRenderedPageBreak/>
        <w:t xml:space="preserve">inspection process. It carries out 100% inspection of the wedge parts rather than a sample inspection. </w:t>
      </w:r>
    </w:p>
    <w:p w14:paraId="183CF991" w14:textId="77777777" w:rsidR="00D97E35" w:rsidRPr="00D97E35" w:rsidRDefault="00D97E35" w:rsidP="00D97E35">
      <w:pPr>
        <w:spacing w:afterLines="120" w:after="288" w:line="264" w:lineRule="auto"/>
        <w:ind w:left="562" w:right="720"/>
        <w:rPr>
          <w:rFonts w:cs="Arial"/>
          <w:sz w:val="22"/>
          <w:szCs w:val="22"/>
        </w:rPr>
      </w:pPr>
      <w:r w:rsidRPr="00D97E35">
        <w:rPr>
          <w:rFonts w:cs="Arial"/>
          <w:sz w:val="22"/>
          <w:szCs w:val="22"/>
        </w:rPr>
        <w:t>The ability of the Equator system to interface directly with the CNC machine allows any necessary offset updates to be made automatically as soon as a drift in feature size or position is detected. As a result, the quantity of reject parts has been minimised.</w:t>
      </w:r>
    </w:p>
    <w:p w14:paraId="0AEE0B7C" w14:textId="77711039" w:rsidR="003F06B0" w:rsidRDefault="003F06B0" w:rsidP="00D97E35">
      <w:pPr>
        <w:spacing w:afterLines="120" w:after="288" w:line="264" w:lineRule="auto"/>
        <w:ind w:left="562" w:right="720"/>
        <w:rPr>
          <w:rFonts w:cs="Arial"/>
          <w:sz w:val="22"/>
          <w:szCs w:val="22"/>
          <w:u w:val="single"/>
        </w:rPr>
      </w:pPr>
    </w:p>
    <w:p w14:paraId="693B5D1A" w14:textId="02765BFC" w:rsidR="00BA0542" w:rsidRDefault="00555478" w:rsidP="00721FA7">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bookmarkStart w:id="2" w:name="_GoBack"/>
      <w:bookmarkEnd w:id="2"/>
    </w:p>
    <w:p w14:paraId="256F8C1C"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435EC399"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w:t>
      </w:r>
      <w:r w:rsidR="00B0180B">
        <w:rPr>
          <w:rFonts w:cs="Arial"/>
          <w:sz w:val="22"/>
          <w:szCs w:val="22"/>
        </w:rPr>
        <w:t>5</w:t>
      </w:r>
      <w:r>
        <w:rPr>
          <w:rFonts w:cs="Arial"/>
          <w:sz w:val="22"/>
          <w:szCs w:val="22"/>
        </w:rPr>
        <w:t>,000 employees located in the 3</w:t>
      </w:r>
      <w:r w:rsidR="00B0180B">
        <w:rPr>
          <w:rFonts w:cs="Arial"/>
          <w:sz w:val="22"/>
          <w:szCs w:val="22"/>
        </w:rPr>
        <w:t>6</w:t>
      </w:r>
      <w:r>
        <w:rPr>
          <w:rFonts w:cs="Arial"/>
          <w:sz w:val="22"/>
          <w:szCs w:val="22"/>
        </w:rPr>
        <w:t xml:space="preserve"> countries where it has wholly owned subsidiary operations. </w:t>
      </w:r>
    </w:p>
    <w:p w14:paraId="25828B9E" w14:textId="77777777" w:rsidR="004008E8" w:rsidRDefault="004008E8" w:rsidP="004008E8">
      <w:pPr>
        <w:spacing w:line="336" w:lineRule="auto"/>
        <w:ind w:left="567" w:right="567"/>
        <w:rPr>
          <w:rFonts w:cs="Arial"/>
          <w:sz w:val="22"/>
          <w:szCs w:val="22"/>
        </w:rPr>
      </w:pPr>
    </w:p>
    <w:p w14:paraId="1C32E75F" w14:textId="77777777" w:rsidR="004008E8" w:rsidRDefault="004008E8" w:rsidP="004008E8">
      <w:pPr>
        <w:spacing w:line="336" w:lineRule="auto"/>
        <w:ind w:left="567" w:right="567"/>
        <w:rPr>
          <w:rFonts w:cs="Arial"/>
          <w:sz w:val="22"/>
          <w:szCs w:val="22"/>
        </w:rPr>
      </w:pPr>
      <w:r>
        <w:rPr>
          <w:rFonts w:cs="Arial"/>
          <w:sz w:val="22"/>
          <w:szCs w:val="22"/>
        </w:rPr>
        <w:t>For the year ended June 201</w:t>
      </w:r>
      <w:r w:rsidR="00B0180B">
        <w:rPr>
          <w:rFonts w:cs="Arial"/>
          <w:sz w:val="22"/>
          <w:szCs w:val="22"/>
        </w:rPr>
        <w:t>9</w:t>
      </w:r>
      <w:r>
        <w:rPr>
          <w:rFonts w:cs="Arial"/>
          <w:sz w:val="22"/>
          <w:szCs w:val="22"/>
        </w:rPr>
        <w:t xml:space="preserve"> Renishaw recorded sales of £</w:t>
      </w:r>
      <w:r w:rsidR="00B0180B">
        <w:rPr>
          <w:rFonts w:cs="Arial"/>
          <w:sz w:val="22"/>
          <w:szCs w:val="22"/>
        </w:rPr>
        <w:t>574</w:t>
      </w:r>
      <w:r>
        <w:rPr>
          <w:rFonts w:cs="Arial"/>
          <w:sz w:val="22"/>
          <w:szCs w:val="22"/>
        </w:rPr>
        <w:t xml:space="preserve"> million of which 9</w:t>
      </w:r>
      <w:r w:rsidR="00B0180B">
        <w:rPr>
          <w:rFonts w:cs="Arial"/>
          <w:sz w:val="22"/>
          <w:szCs w:val="22"/>
        </w:rPr>
        <w:t>4</w:t>
      </w:r>
      <w:r>
        <w:rPr>
          <w:rFonts w:cs="Arial"/>
          <w:sz w:val="22"/>
          <w:szCs w:val="22"/>
        </w:rPr>
        <w:t>% was due to exports. The company’s largest markets are China, the USA, Japan and Germany.</w:t>
      </w:r>
    </w:p>
    <w:p w14:paraId="67E2D91D" w14:textId="77777777" w:rsidR="004008E8" w:rsidRDefault="004008E8" w:rsidP="004008E8">
      <w:pPr>
        <w:spacing w:line="336" w:lineRule="auto"/>
        <w:ind w:left="567" w:right="567"/>
        <w:rPr>
          <w:rFonts w:cs="Arial"/>
          <w:sz w:val="22"/>
          <w:szCs w:val="22"/>
        </w:rPr>
      </w:pPr>
    </w:p>
    <w:p w14:paraId="04B010D2"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7181EF40" w14:textId="77777777" w:rsidR="004008E8" w:rsidRDefault="004008E8" w:rsidP="004008E8">
      <w:pPr>
        <w:spacing w:line="336" w:lineRule="auto"/>
        <w:ind w:left="567" w:right="567"/>
        <w:rPr>
          <w:rFonts w:cs="Arial"/>
          <w:sz w:val="22"/>
          <w:szCs w:val="22"/>
        </w:rPr>
      </w:pPr>
    </w:p>
    <w:p w14:paraId="20C4557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270FDA1A" w14:textId="77777777" w:rsidR="004008E8" w:rsidRDefault="004008E8" w:rsidP="004008E8">
      <w:pPr>
        <w:spacing w:line="336" w:lineRule="auto"/>
        <w:ind w:left="567" w:right="567"/>
        <w:rPr>
          <w:rFonts w:cs="Arial"/>
          <w:sz w:val="22"/>
          <w:szCs w:val="22"/>
        </w:rPr>
      </w:pPr>
    </w:p>
    <w:p w14:paraId="262ED470" w14:textId="77777777" w:rsidR="004008E8" w:rsidRDefault="004008E8" w:rsidP="004008E8">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t>
      </w:r>
    </w:p>
    <w:p w14:paraId="6D98A0FB" w14:textId="77777777" w:rsidR="004008E8" w:rsidRDefault="004008E8" w:rsidP="004008E8">
      <w:pPr>
        <w:spacing w:line="336" w:lineRule="auto"/>
        <w:ind w:left="567" w:right="567"/>
        <w:rPr>
          <w:rFonts w:cs="Arial"/>
          <w:sz w:val="22"/>
          <w:szCs w:val="22"/>
        </w:rPr>
      </w:pPr>
    </w:p>
    <w:p w14:paraId="1364A44A"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16FF5BF7" w14:textId="77777777" w:rsidR="004A5114" w:rsidRDefault="004A5114" w:rsidP="004008E8">
      <w:pPr>
        <w:spacing w:line="336" w:lineRule="auto"/>
        <w:ind w:left="567" w:right="567"/>
        <w:rPr>
          <w:rFonts w:cs="Arial"/>
          <w:sz w:val="22"/>
          <w:szCs w:val="22"/>
        </w:rPr>
      </w:pPr>
    </w:p>
    <w:p w14:paraId="5D77C53B" w14:textId="77777777" w:rsidR="004A5114" w:rsidRPr="004A5114" w:rsidRDefault="004A5114" w:rsidP="004A5114">
      <w:pPr>
        <w:spacing w:line="336" w:lineRule="auto"/>
        <w:ind w:left="567" w:right="567"/>
        <w:rPr>
          <w:rFonts w:cs="Arial"/>
          <w:sz w:val="22"/>
          <w:szCs w:val="22"/>
        </w:rPr>
      </w:pPr>
      <w:r w:rsidRPr="004A5114">
        <w:rPr>
          <w:rFonts w:cs="Arial"/>
          <w:sz w:val="22"/>
          <w:szCs w:val="22"/>
        </w:rPr>
        <w:t xml:space="preserve">RENISHAW and the probe symbol used in the RENISHAW logo are registered </w:t>
      </w:r>
      <w:proofErr w:type="spellStart"/>
      <w:r w:rsidRPr="004A5114">
        <w:rPr>
          <w:rFonts w:cs="Arial"/>
          <w:sz w:val="22"/>
          <w:szCs w:val="22"/>
        </w:rPr>
        <w:t>trade marks</w:t>
      </w:r>
      <w:proofErr w:type="spellEnd"/>
      <w:r w:rsidRPr="004A5114">
        <w:rPr>
          <w:rFonts w:cs="Arial"/>
          <w:sz w:val="22"/>
          <w:szCs w:val="22"/>
        </w:rPr>
        <w:t xml:space="preserve"> of Renishaw plc in the United Kingdom and other countries.</w:t>
      </w:r>
    </w:p>
    <w:p w14:paraId="56D6529B" w14:textId="77777777" w:rsidR="004A5114" w:rsidRPr="004A5114" w:rsidRDefault="004A5114" w:rsidP="004A5114">
      <w:pPr>
        <w:spacing w:line="336" w:lineRule="auto"/>
        <w:ind w:left="567" w:right="567"/>
        <w:rPr>
          <w:rFonts w:cs="Arial"/>
          <w:sz w:val="22"/>
          <w:szCs w:val="22"/>
        </w:rPr>
      </w:pPr>
      <w:r w:rsidRPr="004A5114">
        <w:rPr>
          <w:rFonts w:cs="Arial"/>
          <w:sz w:val="22"/>
          <w:szCs w:val="22"/>
        </w:rPr>
        <w:t xml:space="preserve">apply innovation and names and designations of other Renishaw products and technologies are </w:t>
      </w:r>
      <w:proofErr w:type="spellStart"/>
      <w:r w:rsidRPr="004A5114">
        <w:rPr>
          <w:rFonts w:cs="Arial"/>
          <w:sz w:val="22"/>
          <w:szCs w:val="22"/>
        </w:rPr>
        <w:t>trade marks</w:t>
      </w:r>
      <w:proofErr w:type="spellEnd"/>
      <w:r w:rsidRPr="004A5114">
        <w:rPr>
          <w:rFonts w:cs="Arial"/>
          <w:sz w:val="22"/>
          <w:szCs w:val="22"/>
        </w:rPr>
        <w:t xml:space="preserve"> of Renishaw plc or its subsidiaries.</w:t>
      </w:r>
    </w:p>
    <w:p w14:paraId="772BECE8" w14:textId="77777777" w:rsidR="004A5114" w:rsidRDefault="004A5114" w:rsidP="004A5114">
      <w:pPr>
        <w:spacing w:line="336" w:lineRule="auto"/>
        <w:ind w:left="567" w:right="567"/>
        <w:rPr>
          <w:rFonts w:cs="Arial"/>
          <w:sz w:val="22"/>
          <w:szCs w:val="22"/>
        </w:rPr>
      </w:pPr>
      <w:r w:rsidRPr="004A5114">
        <w:rPr>
          <w:rFonts w:cs="Arial"/>
          <w:sz w:val="22"/>
          <w:szCs w:val="22"/>
        </w:rPr>
        <w:t xml:space="preserve">All other brand names and product names used in this document are trade names, </w:t>
      </w:r>
      <w:proofErr w:type="spellStart"/>
      <w:r w:rsidRPr="004A5114">
        <w:rPr>
          <w:rFonts w:cs="Arial"/>
          <w:sz w:val="22"/>
          <w:szCs w:val="22"/>
        </w:rPr>
        <w:t>trade marks</w:t>
      </w:r>
      <w:proofErr w:type="spellEnd"/>
      <w:r w:rsidRPr="004A5114">
        <w:rPr>
          <w:rFonts w:cs="Arial"/>
          <w:sz w:val="22"/>
          <w:szCs w:val="22"/>
        </w:rPr>
        <w:t xml:space="preserve"> or registered </w:t>
      </w:r>
      <w:proofErr w:type="spellStart"/>
      <w:r w:rsidRPr="004A5114">
        <w:rPr>
          <w:rFonts w:cs="Arial"/>
          <w:sz w:val="22"/>
          <w:szCs w:val="22"/>
        </w:rPr>
        <w:t>trade marks</w:t>
      </w:r>
      <w:proofErr w:type="spellEnd"/>
      <w:r w:rsidRPr="004A5114">
        <w:rPr>
          <w:rFonts w:cs="Arial"/>
          <w:sz w:val="22"/>
          <w:szCs w:val="22"/>
        </w:rPr>
        <w:t xml:space="preserve"> of their respective owners.</w:t>
      </w:r>
    </w:p>
    <w:p w14:paraId="6B2C6FFF" w14:textId="77777777" w:rsidR="00964BEB" w:rsidRDefault="00964BEB" w:rsidP="00721FA7">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4D4C3" w14:textId="77777777" w:rsidR="00170252" w:rsidRDefault="00170252">
      <w:r>
        <w:separator/>
      </w:r>
    </w:p>
  </w:endnote>
  <w:endnote w:type="continuationSeparator" w:id="0">
    <w:p w14:paraId="2A4B9A3C" w14:textId="77777777" w:rsidR="00170252" w:rsidRDefault="0017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4EBDD" w14:textId="77777777" w:rsidR="00170252" w:rsidRDefault="00170252">
      <w:r>
        <w:separator/>
      </w:r>
    </w:p>
  </w:footnote>
  <w:footnote w:type="continuationSeparator" w:id="0">
    <w:p w14:paraId="5AAB6334" w14:textId="77777777" w:rsidR="00170252" w:rsidRDefault="00170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0" w:nlCheck="1" w:checkStyle="1"/>
  <w:activeWritingStyle w:appName="MSWord" w:lang="en-US" w:vendorID="64" w:dllVersion="0" w:nlCheck="1" w:checkStyle="0"/>
  <w:activeWritingStyle w:appName="MSWord" w:lang="en-GB"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04D19"/>
    <w:rsid w:val="00010F0B"/>
    <w:rsid w:val="0001244E"/>
    <w:rsid w:val="0001369B"/>
    <w:rsid w:val="0001598D"/>
    <w:rsid w:val="00017085"/>
    <w:rsid w:val="00020AE8"/>
    <w:rsid w:val="000269EF"/>
    <w:rsid w:val="0003147E"/>
    <w:rsid w:val="00031DA6"/>
    <w:rsid w:val="00041006"/>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1570"/>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0252"/>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17B26"/>
    <w:rsid w:val="002321EF"/>
    <w:rsid w:val="002327A3"/>
    <w:rsid w:val="002369E9"/>
    <w:rsid w:val="00237745"/>
    <w:rsid w:val="0025263C"/>
    <w:rsid w:val="0025714C"/>
    <w:rsid w:val="00257222"/>
    <w:rsid w:val="002632FB"/>
    <w:rsid w:val="00264C5D"/>
    <w:rsid w:val="00275664"/>
    <w:rsid w:val="00275C55"/>
    <w:rsid w:val="00280D23"/>
    <w:rsid w:val="00284931"/>
    <w:rsid w:val="00286364"/>
    <w:rsid w:val="00291A3D"/>
    <w:rsid w:val="00294302"/>
    <w:rsid w:val="002960FF"/>
    <w:rsid w:val="002A29CB"/>
    <w:rsid w:val="002A5739"/>
    <w:rsid w:val="002A5F64"/>
    <w:rsid w:val="002A62A1"/>
    <w:rsid w:val="002A73DB"/>
    <w:rsid w:val="002B3A49"/>
    <w:rsid w:val="002B570B"/>
    <w:rsid w:val="002C039A"/>
    <w:rsid w:val="002C0FE8"/>
    <w:rsid w:val="002C38BE"/>
    <w:rsid w:val="002D354E"/>
    <w:rsid w:val="002D45A6"/>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51A01"/>
    <w:rsid w:val="00354BDC"/>
    <w:rsid w:val="0035671A"/>
    <w:rsid w:val="00361E20"/>
    <w:rsid w:val="00372C12"/>
    <w:rsid w:val="00373EED"/>
    <w:rsid w:val="003918EE"/>
    <w:rsid w:val="00396A6B"/>
    <w:rsid w:val="003972AD"/>
    <w:rsid w:val="003A11FB"/>
    <w:rsid w:val="003A33AE"/>
    <w:rsid w:val="003A3453"/>
    <w:rsid w:val="003A490F"/>
    <w:rsid w:val="003A6CD9"/>
    <w:rsid w:val="003B0DE2"/>
    <w:rsid w:val="003B1089"/>
    <w:rsid w:val="003B7E7B"/>
    <w:rsid w:val="003D0476"/>
    <w:rsid w:val="003D47A4"/>
    <w:rsid w:val="003E2E8A"/>
    <w:rsid w:val="003E4D19"/>
    <w:rsid w:val="003E6F1F"/>
    <w:rsid w:val="003F06B0"/>
    <w:rsid w:val="003F283C"/>
    <w:rsid w:val="003F4039"/>
    <w:rsid w:val="003F7040"/>
    <w:rsid w:val="004008E8"/>
    <w:rsid w:val="0041333E"/>
    <w:rsid w:val="00413AD7"/>
    <w:rsid w:val="0042015C"/>
    <w:rsid w:val="00421439"/>
    <w:rsid w:val="00421648"/>
    <w:rsid w:val="00424D7F"/>
    <w:rsid w:val="004273B0"/>
    <w:rsid w:val="0043569B"/>
    <w:rsid w:val="00440129"/>
    <w:rsid w:val="004406D0"/>
    <w:rsid w:val="00441209"/>
    <w:rsid w:val="00442E70"/>
    <w:rsid w:val="00454D95"/>
    <w:rsid w:val="00463D4B"/>
    <w:rsid w:val="00464945"/>
    <w:rsid w:val="00477BCE"/>
    <w:rsid w:val="00490C37"/>
    <w:rsid w:val="00491E1F"/>
    <w:rsid w:val="00496893"/>
    <w:rsid w:val="00497058"/>
    <w:rsid w:val="004A2516"/>
    <w:rsid w:val="004A5114"/>
    <w:rsid w:val="004A724F"/>
    <w:rsid w:val="004B0B42"/>
    <w:rsid w:val="004B262A"/>
    <w:rsid w:val="004C2059"/>
    <w:rsid w:val="004C3385"/>
    <w:rsid w:val="004C6E85"/>
    <w:rsid w:val="004C7ECE"/>
    <w:rsid w:val="004D027D"/>
    <w:rsid w:val="004D16C9"/>
    <w:rsid w:val="004D1718"/>
    <w:rsid w:val="004D2812"/>
    <w:rsid w:val="004D6994"/>
    <w:rsid w:val="004D6A0B"/>
    <w:rsid w:val="004E0469"/>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C036E"/>
    <w:rsid w:val="005D3160"/>
    <w:rsid w:val="005E47D6"/>
    <w:rsid w:val="005E75DA"/>
    <w:rsid w:val="005F13FB"/>
    <w:rsid w:val="005F2BE8"/>
    <w:rsid w:val="005F7665"/>
    <w:rsid w:val="00600058"/>
    <w:rsid w:val="00603626"/>
    <w:rsid w:val="00604764"/>
    <w:rsid w:val="00607513"/>
    <w:rsid w:val="00614846"/>
    <w:rsid w:val="006300A1"/>
    <w:rsid w:val="00631C7D"/>
    <w:rsid w:val="00637260"/>
    <w:rsid w:val="00642658"/>
    <w:rsid w:val="00642D74"/>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1FA7"/>
    <w:rsid w:val="00723B84"/>
    <w:rsid w:val="0072545A"/>
    <w:rsid w:val="00730791"/>
    <w:rsid w:val="00730C33"/>
    <w:rsid w:val="007336EF"/>
    <w:rsid w:val="00745A8D"/>
    <w:rsid w:val="00761FFE"/>
    <w:rsid w:val="0076307C"/>
    <w:rsid w:val="0076545D"/>
    <w:rsid w:val="00773F26"/>
    <w:rsid w:val="007752F0"/>
    <w:rsid w:val="007907D7"/>
    <w:rsid w:val="0079388C"/>
    <w:rsid w:val="00793DD7"/>
    <w:rsid w:val="00794EDC"/>
    <w:rsid w:val="00796223"/>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CB1"/>
    <w:rsid w:val="00825CDC"/>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6B3B"/>
    <w:rsid w:val="00882018"/>
    <w:rsid w:val="00885B85"/>
    <w:rsid w:val="008A1571"/>
    <w:rsid w:val="008C12A7"/>
    <w:rsid w:val="008C32BE"/>
    <w:rsid w:val="008C4B08"/>
    <w:rsid w:val="008D0B7B"/>
    <w:rsid w:val="008E0702"/>
    <w:rsid w:val="008E4CD8"/>
    <w:rsid w:val="008F3257"/>
    <w:rsid w:val="009170DF"/>
    <w:rsid w:val="00930639"/>
    <w:rsid w:val="009342D6"/>
    <w:rsid w:val="00942F01"/>
    <w:rsid w:val="009434C8"/>
    <w:rsid w:val="00952190"/>
    <w:rsid w:val="00955673"/>
    <w:rsid w:val="0095581C"/>
    <w:rsid w:val="00961FA3"/>
    <w:rsid w:val="00964BEB"/>
    <w:rsid w:val="00971D21"/>
    <w:rsid w:val="00972B14"/>
    <w:rsid w:val="009736F3"/>
    <w:rsid w:val="009741F1"/>
    <w:rsid w:val="00980342"/>
    <w:rsid w:val="00984E0B"/>
    <w:rsid w:val="00987899"/>
    <w:rsid w:val="009A41BB"/>
    <w:rsid w:val="009B0ACA"/>
    <w:rsid w:val="009B5372"/>
    <w:rsid w:val="009D01E6"/>
    <w:rsid w:val="009D4A0E"/>
    <w:rsid w:val="009E651B"/>
    <w:rsid w:val="009F0626"/>
    <w:rsid w:val="009F0CBE"/>
    <w:rsid w:val="00A04CF0"/>
    <w:rsid w:val="00A1072F"/>
    <w:rsid w:val="00A1125D"/>
    <w:rsid w:val="00A23514"/>
    <w:rsid w:val="00A2425A"/>
    <w:rsid w:val="00A2470F"/>
    <w:rsid w:val="00A26EFC"/>
    <w:rsid w:val="00A3055D"/>
    <w:rsid w:val="00A306E4"/>
    <w:rsid w:val="00A33482"/>
    <w:rsid w:val="00A43440"/>
    <w:rsid w:val="00A4454A"/>
    <w:rsid w:val="00A46FB8"/>
    <w:rsid w:val="00A51557"/>
    <w:rsid w:val="00A51580"/>
    <w:rsid w:val="00A57606"/>
    <w:rsid w:val="00A676A1"/>
    <w:rsid w:val="00A71333"/>
    <w:rsid w:val="00A83A2F"/>
    <w:rsid w:val="00A93E0B"/>
    <w:rsid w:val="00AA056E"/>
    <w:rsid w:val="00AA0955"/>
    <w:rsid w:val="00AA154C"/>
    <w:rsid w:val="00AA44A2"/>
    <w:rsid w:val="00AA4A7E"/>
    <w:rsid w:val="00AA58D5"/>
    <w:rsid w:val="00AB01FC"/>
    <w:rsid w:val="00AB7085"/>
    <w:rsid w:val="00AC302B"/>
    <w:rsid w:val="00AD1402"/>
    <w:rsid w:val="00AF50A1"/>
    <w:rsid w:val="00AF6523"/>
    <w:rsid w:val="00B0180B"/>
    <w:rsid w:val="00B12751"/>
    <w:rsid w:val="00B16F19"/>
    <w:rsid w:val="00B207EB"/>
    <w:rsid w:val="00B26D5F"/>
    <w:rsid w:val="00B32116"/>
    <w:rsid w:val="00B420F3"/>
    <w:rsid w:val="00B43FBC"/>
    <w:rsid w:val="00B51C94"/>
    <w:rsid w:val="00B54A61"/>
    <w:rsid w:val="00B54FDD"/>
    <w:rsid w:val="00B60D27"/>
    <w:rsid w:val="00B62F8E"/>
    <w:rsid w:val="00B71181"/>
    <w:rsid w:val="00B72246"/>
    <w:rsid w:val="00B757F0"/>
    <w:rsid w:val="00B8453E"/>
    <w:rsid w:val="00B950BC"/>
    <w:rsid w:val="00BA0542"/>
    <w:rsid w:val="00BC1C0D"/>
    <w:rsid w:val="00BC6731"/>
    <w:rsid w:val="00BD2374"/>
    <w:rsid w:val="00BE407B"/>
    <w:rsid w:val="00C0370A"/>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0A07"/>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97E35"/>
    <w:rsid w:val="00DA30B2"/>
    <w:rsid w:val="00DA36CB"/>
    <w:rsid w:val="00DC10D3"/>
    <w:rsid w:val="00DD1BD7"/>
    <w:rsid w:val="00DD2CFD"/>
    <w:rsid w:val="00DE7066"/>
    <w:rsid w:val="00DF1BA7"/>
    <w:rsid w:val="00DF1EAD"/>
    <w:rsid w:val="00DF444A"/>
    <w:rsid w:val="00E021C1"/>
    <w:rsid w:val="00E03925"/>
    <w:rsid w:val="00E03F58"/>
    <w:rsid w:val="00E25AA8"/>
    <w:rsid w:val="00E32B3E"/>
    <w:rsid w:val="00E4665C"/>
    <w:rsid w:val="00E50A59"/>
    <w:rsid w:val="00E51859"/>
    <w:rsid w:val="00E5503C"/>
    <w:rsid w:val="00E623A0"/>
    <w:rsid w:val="00E630E4"/>
    <w:rsid w:val="00E71627"/>
    <w:rsid w:val="00E81C29"/>
    <w:rsid w:val="00E8394A"/>
    <w:rsid w:val="00E874E8"/>
    <w:rsid w:val="00E91995"/>
    <w:rsid w:val="00E925EF"/>
    <w:rsid w:val="00EA45E8"/>
    <w:rsid w:val="00EB00F8"/>
    <w:rsid w:val="00EC1721"/>
    <w:rsid w:val="00EC2A16"/>
    <w:rsid w:val="00EC70FD"/>
    <w:rsid w:val="00ED4E69"/>
    <w:rsid w:val="00ED5AD3"/>
    <w:rsid w:val="00ED765E"/>
    <w:rsid w:val="00EF16EE"/>
    <w:rsid w:val="00EF1E5A"/>
    <w:rsid w:val="00EF585B"/>
    <w:rsid w:val="00EF5AF3"/>
    <w:rsid w:val="00F06B3E"/>
    <w:rsid w:val="00F10C72"/>
    <w:rsid w:val="00F11CC2"/>
    <w:rsid w:val="00F125B1"/>
    <w:rsid w:val="00F25FF0"/>
    <w:rsid w:val="00F26B59"/>
    <w:rsid w:val="00F37722"/>
    <w:rsid w:val="00F4061E"/>
    <w:rsid w:val="00F43446"/>
    <w:rsid w:val="00F50C2F"/>
    <w:rsid w:val="00F63F27"/>
    <w:rsid w:val="00F67B67"/>
    <w:rsid w:val="00F76AFD"/>
    <w:rsid w:val="00F76F3E"/>
    <w:rsid w:val="00F97586"/>
    <w:rsid w:val="00FA04B0"/>
    <w:rsid w:val="00FA1A4A"/>
    <w:rsid w:val="00FA435A"/>
    <w:rsid w:val="00FB548D"/>
    <w:rsid w:val="00FB6613"/>
    <w:rsid w:val="00FC00A1"/>
    <w:rsid w:val="00FC4580"/>
    <w:rsid w:val="00FC5049"/>
    <w:rsid w:val="00FD11E6"/>
    <w:rsid w:val="00FD57BA"/>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A542B"/>
  <w15:docId w15:val="{F3A48BC0-EBFF-476B-868F-3B5FA27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FD57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291B-C583-4094-8A2B-055072AA4FF2}">
  <ds:schemaRefs>
    <ds:schemaRef ds:uri="http://schemas.microsoft.com/sharepoint/v3/contenttype/forms"/>
  </ds:schemaRefs>
</ds:datastoreItem>
</file>

<file path=customXml/itemProps2.xml><?xml version="1.0" encoding="utf-8"?>
<ds:datastoreItem xmlns:ds="http://schemas.openxmlformats.org/officeDocument/2006/customXml" ds:itemID="{C2B9ADE8-E749-4DC3-B093-9A678C608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CE334-CA63-40B2-A6A9-65F5B876D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EB930-676D-4328-B8B1-78B45759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Jordan Truman</cp:lastModifiedBy>
  <cp:revision>3</cp:revision>
  <cp:lastPrinted>2017-02-15T16:21:00Z</cp:lastPrinted>
  <dcterms:created xsi:type="dcterms:W3CDTF">2020-06-04T13:27:00Z</dcterms:created>
  <dcterms:modified xsi:type="dcterms:W3CDTF">2020-06-04T13:52:00Z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