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3E955E" w14:textId="434187A1" w:rsidR="004C04CD" w:rsidRPr="004C04CD" w:rsidRDefault="004C04CD" w:rsidP="004C04C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Uniwersalny sprawdzian produkcyjny Equator™ firmy Renishaw umożliwia zwiększenie produktywności u producenta z branży lotniczej </w:t>
      </w:r>
    </w:p>
    <w:p w14:paraId="4EF87100" w14:textId="77777777" w:rsidR="00880FD1" w:rsidRDefault="00880FD1" w:rsidP="00880FD1">
      <w:pPr>
        <w:spacing w:line="336" w:lineRule="auto"/>
        <w:ind w:right="-554"/>
        <w:rPr>
          <w:rFonts w:ascii="Arial" w:hAnsi="Arial" w:cs="Arial"/>
        </w:rPr>
      </w:pPr>
    </w:p>
    <w:p w14:paraId="333111CA" w14:textId="77777777" w:rsidR="004C04CD" w:rsidRPr="004C04CD" w:rsidRDefault="004C04CD" w:rsidP="004C04CD">
      <w:pPr>
        <w:rPr>
          <w:rFonts w:ascii="Arial" w:hAnsi="Arial" w:cs="Arial"/>
          <w:b/>
        </w:rPr>
      </w:pPr>
      <w:r>
        <w:rPr>
          <w:rFonts w:ascii="Arial" w:hAnsi="Arial"/>
          <w:b/>
        </w:rPr>
        <w:t>Dodatkowe informacje</w:t>
      </w:r>
    </w:p>
    <w:p w14:paraId="7C845450" w14:textId="64964E92" w:rsidR="004C04CD" w:rsidRPr="004C04CD" w:rsidRDefault="004C04CD" w:rsidP="004C04CD">
      <w:pPr>
        <w:rPr>
          <w:rFonts w:ascii="Arial" w:hAnsi="Arial" w:cs="Arial"/>
        </w:rPr>
      </w:pPr>
      <w:r>
        <w:rPr>
          <w:rFonts w:ascii="Arial" w:hAnsi="Arial"/>
        </w:rPr>
        <w:t xml:space="preserve">Senior Aerospace Weston jest wiodącym dostawcą szerokiej gamy elementów i podzespołów obrabianych maszynowo o złożonej geometrii, głównie dla rynku lotnictwa komercyjnego. W hali produkcyjnej firmy w Earby, w Wielkiej Brytanii, 95% produkcji jest przeznaczone dla samolotów Airbus, głównie modeli A320 i A321, ale także A330, A380 i A350. </w:t>
      </w:r>
    </w:p>
    <w:p w14:paraId="7BA36A69" w14:textId="77777777" w:rsidR="004C04CD" w:rsidRPr="004C04CD" w:rsidRDefault="004C04CD" w:rsidP="004C04CD">
      <w:pPr>
        <w:rPr>
          <w:rFonts w:ascii="Arial" w:hAnsi="Arial" w:cs="Arial"/>
        </w:rPr>
      </w:pPr>
    </w:p>
    <w:p w14:paraId="473626F8" w14:textId="01075F88" w:rsidR="004C04CD" w:rsidRPr="004C04CD" w:rsidRDefault="004C04CD" w:rsidP="004C04CD">
      <w:pPr>
        <w:rPr>
          <w:rFonts w:ascii="Arial" w:hAnsi="Arial" w:cs="Arial"/>
        </w:rPr>
      </w:pPr>
      <w:r>
        <w:rPr>
          <w:rFonts w:ascii="Arial" w:hAnsi="Arial"/>
        </w:rPr>
        <w:t xml:space="preserve">Większość podzespołów to elementy konstrukcji aerodynamicznej (skrzydło i rama główna), od małych elementów o rozmiarze 50 mm, po duże wsporniki pylonu silnika i wyposażenie podwozia. </w:t>
      </w:r>
    </w:p>
    <w:p w14:paraId="0381D66F" w14:textId="77777777" w:rsidR="004C04CD" w:rsidRPr="004C04CD" w:rsidRDefault="004C04CD" w:rsidP="004C04CD">
      <w:pPr>
        <w:rPr>
          <w:rFonts w:ascii="Arial" w:hAnsi="Arial" w:cs="Arial"/>
        </w:rPr>
      </w:pPr>
    </w:p>
    <w:p w14:paraId="270C07BD" w14:textId="77777777" w:rsidR="004C04CD" w:rsidRPr="004C04CD" w:rsidRDefault="004C04CD" w:rsidP="004C04CD">
      <w:pPr>
        <w:rPr>
          <w:rFonts w:ascii="Arial" w:hAnsi="Arial" w:cs="Arial"/>
          <w:b/>
        </w:rPr>
      </w:pPr>
      <w:r>
        <w:rPr>
          <w:rFonts w:ascii="Arial" w:hAnsi="Arial"/>
          <w:b/>
        </w:rPr>
        <w:t>Wyzwanie</w:t>
      </w:r>
    </w:p>
    <w:p w14:paraId="1391A5F8" w14:textId="2F76F3C7" w:rsidR="004C04CD" w:rsidRPr="004C04CD" w:rsidRDefault="004C04CD" w:rsidP="004C04CD">
      <w:pPr>
        <w:rPr>
          <w:rFonts w:ascii="Arial" w:hAnsi="Arial" w:cs="Arial"/>
        </w:rPr>
      </w:pPr>
      <w:r>
        <w:rPr>
          <w:rFonts w:ascii="Arial" w:hAnsi="Arial"/>
        </w:rPr>
        <w:t>Kontrola niektórych z bardziej złożonych części konstrukcji lotniczych trwała do 10 minut przy użyciu posiadanych maszyn współrzędnościowych. Często było to przyczyną powstawania „wąskiego gardła” i ograniczania wydajności w związku z pracą maszyn współrzędnościowych. Aby rozwiązać ten problem, firma wprowadziła różne ręczne metody kontroli przy użyciu tradycyjnego sprzętu pomiarowego i sprawdzianów sprzętowych, ale efekty nie były zadowalające.</w:t>
      </w:r>
    </w:p>
    <w:p w14:paraId="5598D96F" w14:textId="77777777" w:rsidR="004C04CD" w:rsidRPr="004C04CD" w:rsidRDefault="004C04CD" w:rsidP="004C04CD">
      <w:pPr>
        <w:rPr>
          <w:rFonts w:ascii="Arial" w:hAnsi="Arial" w:cs="Arial"/>
        </w:rPr>
      </w:pPr>
    </w:p>
    <w:p w14:paraId="63DA55F5" w14:textId="21686B48" w:rsidR="004C04CD" w:rsidRPr="004C04CD" w:rsidRDefault="004C04CD" w:rsidP="004C04CD">
      <w:pPr>
        <w:rPr>
          <w:rFonts w:ascii="Arial" w:hAnsi="Arial" w:cs="Arial"/>
        </w:rPr>
      </w:pPr>
      <w:r>
        <w:rPr>
          <w:rFonts w:ascii="Arial" w:hAnsi="Arial"/>
        </w:rPr>
        <w:t>Wraz ze wzrostem szybkości produkcji w Senior Aerospace Weston trzeba było zwiększyć wydajność pomiarów w trakcie procesu produkcyjnego z zachowaniem wysokiej jakości.</w:t>
      </w:r>
    </w:p>
    <w:p w14:paraId="4A2081A7" w14:textId="77777777" w:rsidR="004C04CD" w:rsidRPr="004C04CD" w:rsidRDefault="004C04CD" w:rsidP="004C04CD">
      <w:pPr>
        <w:rPr>
          <w:rFonts w:ascii="Arial" w:hAnsi="Arial" w:cs="Arial"/>
        </w:rPr>
      </w:pPr>
    </w:p>
    <w:p w14:paraId="5C1AC1DA" w14:textId="77777777" w:rsidR="004C04CD" w:rsidRPr="004C04CD" w:rsidRDefault="004C04CD" w:rsidP="004C04CD">
      <w:pPr>
        <w:rPr>
          <w:rFonts w:ascii="Arial" w:hAnsi="Arial" w:cs="Arial"/>
          <w:b/>
        </w:rPr>
      </w:pPr>
      <w:r>
        <w:rPr>
          <w:rFonts w:ascii="Arial" w:hAnsi="Arial"/>
          <w:b/>
        </w:rPr>
        <w:t>Rozwiązanie</w:t>
      </w:r>
    </w:p>
    <w:p w14:paraId="098BAE67" w14:textId="6601D83D" w:rsidR="004C04CD" w:rsidRPr="004C04CD" w:rsidRDefault="004C04CD" w:rsidP="004C04CD">
      <w:pPr>
        <w:rPr>
          <w:rFonts w:ascii="Arial" w:hAnsi="Arial" w:cs="Arial"/>
        </w:rPr>
      </w:pPr>
      <w:r>
        <w:rPr>
          <w:rFonts w:ascii="Arial" w:hAnsi="Arial"/>
        </w:rPr>
        <w:t xml:space="preserve">„Rozmawialiśmy z Renishaw i zaproponowali nam sprawdzian Equator, który pod względem szybkości stanowi wyższy poziom w porównaniu z tradycyjną, 3-osiową maszyną współrzędnościową”, wyjaśnia Andy Wright, programista maszyn współrzędnościowych.  </w:t>
      </w:r>
    </w:p>
    <w:p w14:paraId="4EAE4F9A" w14:textId="77777777" w:rsidR="004C04CD" w:rsidRPr="004C04CD" w:rsidRDefault="004C04CD" w:rsidP="004C04CD">
      <w:pPr>
        <w:rPr>
          <w:rFonts w:ascii="Arial" w:hAnsi="Arial" w:cs="Arial"/>
        </w:rPr>
      </w:pPr>
    </w:p>
    <w:p w14:paraId="1030AAE7" w14:textId="6BCEDFAC" w:rsidR="004C04CD" w:rsidRPr="004C04CD" w:rsidRDefault="004C04CD" w:rsidP="004C04CD">
      <w:pPr>
        <w:rPr>
          <w:rFonts w:ascii="Arial" w:hAnsi="Arial" w:cs="Arial"/>
        </w:rPr>
      </w:pPr>
      <w:r>
        <w:rPr>
          <w:rFonts w:ascii="Arial" w:hAnsi="Arial"/>
        </w:rPr>
        <w:t>Uniwersalny sprawdzian produkcyjny Equator, który jest odporny na działanie temperatury, charakteryzuje się szybkością, powtarzalnością i łatwością obsługi. Zainstalowano go w styczniu 2018 roku w zakładzie Senior Aerospace Weston w Earby i zaprogramowano kontrolę ośmiu części.</w:t>
      </w:r>
    </w:p>
    <w:p w14:paraId="36191F3C" w14:textId="77777777" w:rsidR="004C04CD" w:rsidRPr="004C04CD" w:rsidRDefault="004C04CD" w:rsidP="004C04CD">
      <w:pPr>
        <w:rPr>
          <w:rFonts w:ascii="Arial" w:hAnsi="Arial" w:cs="Arial"/>
        </w:rPr>
      </w:pPr>
    </w:p>
    <w:p w14:paraId="7CD006ED" w14:textId="4018F4F1" w:rsidR="004C04CD" w:rsidRPr="004C04CD" w:rsidRDefault="004C04CD" w:rsidP="004C04CD">
      <w:pPr>
        <w:rPr>
          <w:rFonts w:ascii="Arial" w:hAnsi="Arial" w:cs="Arial"/>
        </w:rPr>
      </w:pPr>
      <w:r>
        <w:rPr>
          <w:rFonts w:ascii="Arial" w:hAnsi="Arial"/>
        </w:rPr>
        <w:t xml:space="preserve">„Mamy 70 części, które mogłyby zmieścić się w przestrzeni roboczej sprawdzianu, jest to więc duży potencjał”, stwierdza pan Wright, który jest również pod wrażeniem łatwości obsługi systemu. „Nie są wymagane żadne specjalne umiejętności; operator po prostu ładuje część do mocowania, pozwala uruchomić cykl i otrzymuje łatwy do odczytania raport”. </w:t>
      </w:r>
    </w:p>
    <w:p w14:paraId="53A6B2E6" w14:textId="77777777" w:rsidR="004C04CD" w:rsidRPr="004C04CD" w:rsidRDefault="004C04CD" w:rsidP="004C04CD">
      <w:pPr>
        <w:rPr>
          <w:rFonts w:ascii="Arial" w:hAnsi="Arial" w:cs="Arial"/>
        </w:rPr>
      </w:pPr>
    </w:p>
    <w:p w14:paraId="3D2A04AF" w14:textId="03D4A169" w:rsidR="004C04CD" w:rsidRPr="004C04CD" w:rsidRDefault="004C04CD" w:rsidP="004C04CD">
      <w:pPr>
        <w:rPr>
          <w:rFonts w:ascii="Arial" w:hAnsi="Arial" w:cs="Arial"/>
        </w:rPr>
      </w:pPr>
      <w:r>
        <w:rPr>
          <w:rFonts w:ascii="Arial" w:hAnsi="Arial"/>
        </w:rPr>
        <w:t>Innym czynnikiem, który przyczynił się do sukcesu tego projektu, była pomoc techniczna Renishaw w zakresie sprzedaży i zastosowań: „Mamy do dyspozycji pomoc techniczną pierwszej klasy”, mówi pan Wright. „Renishaw bardzo szybko udziela odpowiedzi na wszelkie pytania. Czujemy się tak, jakby przydzielono nam własny, specjalny zespół pomocy technicznej”.</w:t>
      </w:r>
    </w:p>
    <w:p w14:paraId="10029355" w14:textId="77777777" w:rsidR="004C04CD" w:rsidRPr="004C04CD" w:rsidRDefault="004C04CD" w:rsidP="004C04CD">
      <w:pPr>
        <w:rPr>
          <w:rFonts w:ascii="Arial" w:hAnsi="Arial" w:cs="Arial"/>
        </w:rPr>
      </w:pPr>
    </w:p>
    <w:p w14:paraId="4DDACA9E" w14:textId="0621BFF7" w:rsidR="004C04CD" w:rsidRPr="004C04CD" w:rsidRDefault="004C04CD" w:rsidP="004C04CD">
      <w:pPr>
        <w:rPr>
          <w:rFonts w:ascii="Arial" w:hAnsi="Arial" w:cs="Arial"/>
        </w:rPr>
      </w:pPr>
      <w:r>
        <w:rPr>
          <w:rFonts w:ascii="Arial" w:hAnsi="Arial"/>
        </w:rPr>
        <w:t>Kluczowym członkiem zespołu pomocy technicznej dla Senior Aerospace Weston jest Ed Clarke, Inżynier ds. zastosowań w Renishaw, który komentuje: „Każdemu klientowi zapewniamy stałą pomoc techniczną na wszystkich etapach projektu. Klient może zwrócić się bezpośrednio do nas z pytaniami; zapewnimy mu pomoc, której potrzebuje”.</w:t>
      </w:r>
    </w:p>
    <w:p w14:paraId="5D9BE5B7" w14:textId="77777777" w:rsidR="004C04CD" w:rsidRPr="004C04CD" w:rsidRDefault="004C04CD" w:rsidP="004C04CD">
      <w:pPr>
        <w:rPr>
          <w:rFonts w:ascii="Arial" w:hAnsi="Arial" w:cs="Arial"/>
        </w:rPr>
      </w:pPr>
    </w:p>
    <w:p w14:paraId="7D720EC1" w14:textId="77777777" w:rsidR="004C04CD" w:rsidRDefault="004C04CD" w:rsidP="004C04CD">
      <w:pPr>
        <w:rPr>
          <w:rFonts w:ascii="Arial" w:hAnsi="Arial" w:cs="Arial"/>
          <w:b/>
        </w:rPr>
      </w:pPr>
    </w:p>
    <w:p w14:paraId="57CE68B5" w14:textId="77777777" w:rsidR="004C04CD" w:rsidRDefault="004C04CD" w:rsidP="004C04CD">
      <w:pPr>
        <w:rPr>
          <w:rFonts w:ascii="Arial" w:hAnsi="Arial" w:cs="Arial"/>
          <w:b/>
        </w:rPr>
      </w:pPr>
    </w:p>
    <w:p w14:paraId="40C880E9" w14:textId="1BAD0611" w:rsidR="004C04CD" w:rsidRPr="004C04CD" w:rsidRDefault="004C04CD" w:rsidP="004C04CD">
      <w:pPr>
        <w:rPr>
          <w:rFonts w:ascii="Arial" w:hAnsi="Arial" w:cs="Arial"/>
          <w:b/>
        </w:rPr>
      </w:pPr>
      <w:r>
        <w:rPr>
          <w:rFonts w:ascii="Arial" w:hAnsi="Arial"/>
          <w:b/>
        </w:rPr>
        <w:t>Wyniki</w:t>
      </w:r>
    </w:p>
    <w:p w14:paraId="670645E8" w14:textId="4DE723A8" w:rsidR="004C04CD" w:rsidRPr="004C04CD" w:rsidRDefault="004C04CD" w:rsidP="004C04CD">
      <w:pPr>
        <w:rPr>
          <w:rFonts w:ascii="Arial" w:hAnsi="Arial" w:cs="Arial"/>
        </w:rPr>
      </w:pPr>
      <w:r>
        <w:rPr>
          <w:rFonts w:ascii="Arial" w:hAnsi="Arial"/>
        </w:rPr>
        <w:t xml:space="preserve">Do podzespołów kontrolowanych w Senior Aerospace Weston przy użyciu sprawdzianu Equator należy między innymi tytanowy element toru klapy skrzydła do samolotów Airbus. </w:t>
      </w:r>
    </w:p>
    <w:p w14:paraId="76B4B842" w14:textId="77777777" w:rsidR="004C04CD" w:rsidRPr="004C04CD" w:rsidRDefault="004C04CD" w:rsidP="004C04CD">
      <w:pPr>
        <w:rPr>
          <w:rFonts w:ascii="Arial" w:hAnsi="Arial" w:cs="Arial"/>
        </w:rPr>
      </w:pPr>
    </w:p>
    <w:p w14:paraId="0E0DBA29" w14:textId="02A22699" w:rsidR="004C04CD" w:rsidRPr="004C04CD" w:rsidRDefault="004C04CD" w:rsidP="004C04CD">
      <w:pPr>
        <w:rPr>
          <w:rFonts w:ascii="Arial" w:hAnsi="Arial" w:cs="Arial"/>
        </w:rPr>
      </w:pPr>
      <w:r>
        <w:rPr>
          <w:rFonts w:ascii="Arial" w:hAnsi="Arial"/>
        </w:rPr>
        <w:t>„Przez lata przeszliśmy przez kilka iteracji procesu i różnych rozwiązań sprzętowych, starając się mierzyć tę część szybciej i z wymaganą dokładnością, ale pomiary regularnie kończyły się niepowodzeniem ze względu na złożoną geometrię podzespołów i wąskie tolerancje wymiarów”, przyznaje pan Wright. „Po zastosowaniu sprawdzianu Equator udało się nam jednak uzyskać proces, który zapewnia dokładne pomiary i powtarzalność. Sprawdzian Equator mierzy około 25 różnych elementów w danej części, co zajmuje łącznie tylko 90 sekund”.</w:t>
      </w:r>
    </w:p>
    <w:p w14:paraId="3FAB65E0" w14:textId="77777777" w:rsidR="004C04CD" w:rsidRPr="004C04CD" w:rsidRDefault="004C04CD" w:rsidP="004C04CD">
      <w:pPr>
        <w:rPr>
          <w:rFonts w:ascii="Arial" w:hAnsi="Arial" w:cs="Arial"/>
        </w:rPr>
      </w:pPr>
    </w:p>
    <w:p w14:paraId="74EA1680" w14:textId="07D4370C" w:rsidR="00A75358" w:rsidRDefault="004C04CD" w:rsidP="00A75358">
      <w:pPr>
        <w:rPr>
          <w:rFonts w:ascii="Arial" w:hAnsi="Arial" w:cs="Arial"/>
        </w:rPr>
      </w:pPr>
      <w:r>
        <w:rPr>
          <w:rFonts w:ascii="Arial" w:hAnsi="Arial"/>
        </w:rPr>
        <w:t xml:space="preserve">„Czas pomiaru w trakcie procesu produkcyjnego znacząco skrócono, a nasi operatorzy teraz przeglądają tylko raport elektroniczny”, mówi pan Wright. „Czas cyklu inspekcji skrócono o 75%. Wcześniej wykonywało się ręczny cykl pomiarowy, a wyniki zapisywano na papierze. Teraz mamy </w:t>
      </w:r>
      <w:r>
        <w:rPr>
          <w:rFonts w:ascii="Arial" w:hAnsi="Arial"/>
        </w:rPr>
        <w:lastRenderedPageBreak/>
        <w:t xml:space="preserve">w pełni elektroniczne raporty z zapisem każdego wymiaru. Możemy również wykorzystać dane o trendach, aby pomóc w identyfikacji potencjalnych obszarów do poprawy w naszym procesie produkcyjnym”. </w:t>
      </w:r>
    </w:p>
    <w:p w14:paraId="4165CD37" w14:textId="77777777" w:rsidR="00A75358" w:rsidRDefault="00A75358" w:rsidP="00A75358">
      <w:pPr>
        <w:rPr>
          <w:rFonts w:ascii="Arial" w:hAnsi="Arial" w:cs="Arial"/>
          <w:sz w:val="22"/>
          <w:szCs w:val="22"/>
        </w:rPr>
      </w:pPr>
    </w:p>
    <w:p w14:paraId="4FE880CF" w14:textId="69139A1A" w:rsidR="009F23F0" w:rsidRPr="00056C31" w:rsidRDefault="005640ED" w:rsidP="00A75358">
      <w:pPr>
        <w:rPr>
          <w:rFonts w:ascii="Arial" w:hAnsi="Arial" w:cs="Arial"/>
        </w:rPr>
      </w:pPr>
      <w:bookmarkStart w:id="0" w:name="_GoBack"/>
      <w:r w:rsidRPr="00056C31">
        <w:rPr>
          <w:rFonts w:ascii="Arial" w:hAnsi="Arial" w:cs="Arial"/>
        </w:rPr>
        <w:t xml:space="preserve">Aby uzyskać więcej informacji i obejrzeć wideo, odwiedź stronę </w:t>
      </w:r>
      <w:hyperlink r:id="rId11" w:history="1">
        <w:r w:rsidRPr="00056C31">
          <w:rPr>
            <w:rStyle w:val="Hyperlink"/>
            <w:rFonts w:ascii="Arial" w:hAnsi="Arial" w:cs="Arial"/>
          </w:rPr>
          <w:t>www.renishaw.pl/saw</w:t>
        </w:r>
      </w:hyperlink>
      <w:r w:rsidRPr="00056C31">
        <w:rPr>
          <w:rFonts w:ascii="Arial" w:hAnsi="Arial" w:cs="Arial"/>
        </w:rPr>
        <w:t>.</w:t>
      </w:r>
    </w:p>
    <w:p w14:paraId="1D303614" w14:textId="77777777" w:rsidR="00A83022" w:rsidRPr="00056C31" w:rsidRDefault="00A83022" w:rsidP="00A75358">
      <w:pPr>
        <w:rPr>
          <w:rFonts w:ascii="Arial" w:hAnsi="Arial" w:cs="Arial"/>
        </w:rPr>
      </w:pPr>
    </w:p>
    <w:bookmarkEnd w:id="0"/>
    <w:p w14:paraId="4FE880D1" w14:textId="77777777" w:rsidR="00113C35" w:rsidRDefault="00113C35" w:rsidP="0050292E">
      <w:pPr>
        <w:spacing w:line="276" w:lineRule="auto"/>
        <w:rPr>
          <w:rFonts w:ascii="Arial" w:hAnsi="Arial" w:cs="Arial"/>
          <w:sz w:val="22"/>
          <w:szCs w:val="22"/>
        </w:rPr>
      </w:pPr>
    </w:p>
    <w:p w14:paraId="4FE880D2" w14:textId="77777777" w:rsidR="00714411" w:rsidRPr="00EA334A" w:rsidRDefault="009F23F0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b/>
          <w:sz w:val="22"/>
        </w:rPr>
        <w:t>-Koniec-</w:t>
      </w:r>
    </w:p>
    <w:sectPr w:rsidR="00714411" w:rsidRPr="00EA334A" w:rsidSect="00B803A3">
      <w:headerReference w:type="first" r:id="rId12"/>
      <w:type w:val="continuous"/>
      <w:pgSz w:w="11907" w:h="16840" w:code="9"/>
      <w:pgMar w:top="709" w:right="1411" w:bottom="1560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F88EC1" w14:textId="77777777" w:rsidR="00C86400" w:rsidRDefault="00C86400" w:rsidP="002E2F8C">
      <w:r>
        <w:separator/>
      </w:r>
    </w:p>
  </w:endnote>
  <w:endnote w:type="continuationSeparator" w:id="0">
    <w:p w14:paraId="7D71331F" w14:textId="77777777" w:rsidR="00C86400" w:rsidRDefault="00C8640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34CAA4" w14:textId="77777777" w:rsidR="00C86400" w:rsidRDefault="00C86400" w:rsidP="002E2F8C">
      <w:r>
        <w:separator/>
      </w:r>
    </w:p>
  </w:footnote>
  <w:footnote w:type="continuationSeparator" w:id="0">
    <w:p w14:paraId="2F0BAC02" w14:textId="77777777" w:rsidR="00C86400" w:rsidRDefault="00C86400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880D7" w14:textId="42FB6ED9" w:rsidR="00E63517" w:rsidRDefault="00E635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474A2"/>
    <w:multiLevelType w:val="hybridMultilevel"/>
    <w:tmpl w:val="C7520CB6"/>
    <w:lvl w:ilvl="0" w:tplc="BA90D6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D93849"/>
    <w:multiLevelType w:val="hybridMultilevel"/>
    <w:tmpl w:val="4E50C4BA"/>
    <w:lvl w:ilvl="0" w:tplc="9A1A5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252CA"/>
    <w:rsid w:val="000566E5"/>
    <w:rsid w:val="00056C31"/>
    <w:rsid w:val="00075B33"/>
    <w:rsid w:val="000B6575"/>
    <w:rsid w:val="000C6F60"/>
    <w:rsid w:val="00113C35"/>
    <w:rsid w:val="0012029C"/>
    <w:rsid w:val="00135DB0"/>
    <w:rsid w:val="00180B30"/>
    <w:rsid w:val="001A7268"/>
    <w:rsid w:val="001B5924"/>
    <w:rsid w:val="0021225A"/>
    <w:rsid w:val="00227CE4"/>
    <w:rsid w:val="002469DB"/>
    <w:rsid w:val="00257833"/>
    <w:rsid w:val="002858D4"/>
    <w:rsid w:val="00291695"/>
    <w:rsid w:val="002A4C90"/>
    <w:rsid w:val="002E2F8C"/>
    <w:rsid w:val="00310B2A"/>
    <w:rsid w:val="003377F3"/>
    <w:rsid w:val="003647B3"/>
    <w:rsid w:val="003659A8"/>
    <w:rsid w:val="00373754"/>
    <w:rsid w:val="00381AE5"/>
    <w:rsid w:val="00387027"/>
    <w:rsid w:val="00392EF6"/>
    <w:rsid w:val="0039382D"/>
    <w:rsid w:val="003D5DDB"/>
    <w:rsid w:val="003E6E81"/>
    <w:rsid w:val="003F2730"/>
    <w:rsid w:val="00407D9A"/>
    <w:rsid w:val="00443E0F"/>
    <w:rsid w:val="00474A48"/>
    <w:rsid w:val="00474A5F"/>
    <w:rsid w:val="004863E7"/>
    <w:rsid w:val="00490E55"/>
    <w:rsid w:val="004930B0"/>
    <w:rsid w:val="0049414C"/>
    <w:rsid w:val="004C04CD"/>
    <w:rsid w:val="004C5163"/>
    <w:rsid w:val="004C68BF"/>
    <w:rsid w:val="004F5243"/>
    <w:rsid w:val="004F7571"/>
    <w:rsid w:val="0050292E"/>
    <w:rsid w:val="00505214"/>
    <w:rsid w:val="0051473C"/>
    <w:rsid w:val="00524281"/>
    <w:rsid w:val="00535A5C"/>
    <w:rsid w:val="00544ECF"/>
    <w:rsid w:val="00546FE4"/>
    <w:rsid w:val="005640ED"/>
    <w:rsid w:val="00576141"/>
    <w:rsid w:val="00590FCF"/>
    <w:rsid w:val="005A7A54"/>
    <w:rsid w:val="005B2717"/>
    <w:rsid w:val="00633356"/>
    <w:rsid w:val="00644635"/>
    <w:rsid w:val="0065468E"/>
    <w:rsid w:val="00666780"/>
    <w:rsid w:val="006873DF"/>
    <w:rsid w:val="00694EDE"/>
    <w:rsid w:val="006B413D"/>
    <w:rsid w:val="006C2C75"/>
    <w:rsid w:val="006E4D82"/>
    <w:rsid w:val="00701066"/>
    <w:rsid w:val="00714411"/>
    <w:rsid w:val="0072403D"/>
    <w:rsid w:val="0073088A"/>
    <w:rsid w:val="00775194"/>
    <w:rsid w:val="00797E75"/>
    <w:rsid w:val="007B7B78"/>
    <w:rsid w:val="007C3DAF"/>
    <w:rsid w:val="007C4DCE"/>
    <w:rsid w:val="007C65C2"/>
    <w:rsid w:val="007F3BB1"/>
    <w:rsid w:val="00864808"/>
    <w:rsid w:val="00874709"/>
    <w:rsid w:val="008757C5"/>
    <w:rsid w:val="00877C06"/>
    <w:rsid w:val="00880FD1"/>
    <w:rsid w:val="00893A94"/>
    <w:rsid w:val="008D1D65"/>
    <w:rsid w:val="008D3B4D"/>
    <w:rsid w:val="008E2064"/>
    <w:rsid w:val="00910A83"/>
    <w:rsid w:val="009415B6"/>
    <w:rsid w:val="009B326C"/>
    <w:rsid w:val="009B63D3"/>
    <w:rsid w:val="009F23F0"/>
    <w:rsid w:val="00A32C35"/>
    <w:rsid w:val="00A60348"/>
    <w:rsid w:val="00A75358"/>
    <w:rsid w:val="00A83022"/>
    <w:rsid w:val="00AB10DA"/>
    <w:rsid w:val="00AF0949"/>
    <w:rsid w:val="00B03550"/>
    <w:rsid w:val="00B04F0C"/>
    <w:rsid w:val="00B35AA9"/>
    <w:rsid w:val="00B4011E"/>
    <w:rsid w:val="00B53C11"/>
    <w:rsid w:val="00B61F67"/>
    <w:rsid w:val="00B70DAB"/>
    <w:rsid w:val="00B803A3"/>
    <w:rsid w:val="00B869E7"/>
    <w:rsid w:val="00B87FD3"/>
    <w:rsid w:val="00BD65FB"/>
    <w:rsid w:val="00BF3745"/>
    <w:rsid w:val="00C34EC9"/>
    <w:rsid w:val="00C43C73"/>
    <w:rsid w:val="00C44CC2"/>
    <w:rsid w:val="00C47966"/>
    <w:rsid w:val="00C86400"/>
    <w:rsid w:val="00CB0C2C"/>
    <w:rsid w:val="00CC2F07"/>
    <w:rsid w:val="00CD6AD4"/>
    <w:rsid w:val="00CF722A"/>
    <w:rsid w:val="00D03AD0"/>
    <w:rsid w:val="00D366C8"/>
    <w:rsid w:val="00D851C0"/>
    <w:rsid w:val="00D87313"/>
    <w:rsid w:val="00D92177"/>
    <w:rsid w:val="00D94965"/>
    <w:rsid w:val="00D96ACE"/>
    <w:rsid w:val="00D97C50"/>
    <w:rsid w:val="00DF6E72"/>
    <w:rsid w:val="00E63517"/>
    <w:rsid w:val="00E73435"/>
    <w:rsid w:val="00EA334A"/>
    <w:rsid w:val="00EA3AF0"/>
    <w:rsid w:val="00EB40A4"/>
    <w:rsid w:val="00F05286"/>
    <w:rsid w:val="00F30D7C"/>
    <w:rsid w:val="00F560D5"/>
    <w:rsid w:val="00F60098"/>
    <w:rsid w:val="00F71F07"/>
    <w:rsid w:val="00F81452"/>
    <w:rsid w:val="00FA3F2E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FE880C6"/>
  <w15:docId w15:val="{5C16A570-80F8-4105-B507-92F6B532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8BF"/>
  </w:style>
  <w:style w:type="paragraph" w:styleId="BalloonText">
    <w:name w:val="Balloon Text"/>
    <w:basedOn w:val="Normal"/>
    <w:link w:val="BalloonTextChar"/>
    <w:uiPriority w:val="99"/>
    <w:semiHidden/>
    <w:unhideWhenUsed/>
    <w:rsid w:val="0057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41"/>
    <w:rPr>
      <w:rFonts w:ascii="Segoe UI" w:hAnsi="Segoe UI" w:cs="Segoe UI"/>
      <w:sz w:val="18"/>
      <w:szCs w:val="18"/>
    </w:rPr>
  </w:style>
  <w:style w:type="paragraph" w:customStyle="1" w:styleId="Mainbodytext8pt">
    <w:name w:val="Main body text 8pt"/>
    <w:basedOn w:val="Normal"/>
    <w:uiPriority w:val="99"/>
    <w:rsid w:val="004F7571"/>
    <w:pPr>
      <w:tabs>
        <w:tab w:val="left" w:pos="198"/>
        <w:tab w:val="left" w:pos="567"/>
        <w:tab w:val="left" w:pos="850"/>
      </w:tabs>
      <w:suppressAutoHyphens/>
      <w:autoSpaceDE w:val="0"/>
      <w:autoSpaceDN w:val="0"/>
      <w:adjustRightInd w:val="0"/>
      <w:spacing w:after="113" w:line="240" w:lineRule="atLeast"/>
      <w:textAlignment w:val="baseline"/>
    </w:pPr>
    <w:rPr>
      <w:rFonts w:ascii="Helvetica" w:hAnsi="Helvetica" w:cs="Helvetica"/>
      <w:color w:val="000000"/>
      <w:sz w:val="16"/>
      <w:szCs w:val="16"/>
    </w:rPr>
  </w:style>
  <w:style w:type="character" w:customStyle="1" w:styleId="textMainbody">
    <w:name w:val="text (Main body)"/>
    <w:uiPriority w:val="99"/>
    <w:rsid w:val="004F7571"/>
    <w:rPr>
      <w:rFonts w:ascii="Helvetica" w:hAnsi="Helvetica" w:cs="Helvetica"/>
      <w:color w:val="000000"/>
      <w:spacing w:val="0"/>
      <w:w w:val="100"/>
      <w:position w:val="0"/>
      <w:sz w:val="16"/>
      <w:szCs w:val="16"/>
      <w:u w:val="none"/>
      <w:vertAlign w:val="baseline"/>
    </w:rPr>
  </w:style>
  <w:style w:type="paragraph" w:customStyle="1" w:styleId="Mainbodyheadingtext">
    <w:name w:val="Main body heading text"/>
    <w:basedOn w:val="Normal"/>
    <w:uiPriority w:val="99"/>
    <w:rsid w:val="00880FD1"/>
    <w:pPr>
      <w:suppressAutoHyphens/>
      <w:autoSpaceDE w:val="0"/>
      <w:autoSpaceDN w:val="0"/>
      <w:adjustRightInd w:val="0"/>
      <w:spacing w:before="113" w:after="113" w:line="320" w:lineRule="atLeast"/>
      <w:textAlignment w:val="center"/>
    </w:pPr>
    <w:rPr>
      <w:rFonts w:ascii="Helvetica" w:hAnsi="Helvetica" w:cs="Helvetica"/>
      <w:b/>
      <w:bCs/>
      <w:color w:val="DD9529"/>
      <w:sz w:val="24"/>
      <w:szCs w:val="24"/>
    </w:rPr>
  </w:style>
  <w:style w:type="paragraph" w:styleId="NoSpacing">
    <w:name w:val="No Spacing"/>
    <w:uiPriority w:val="1"/>
    <w:qFormat/>
    <w:rsid w:val="00880FD1"/>
  </w:style>
  <w:style w:type="character" w:styleId="UnresolvedMention">
    <w:name w:val="Unresolved Mention"/>
    <w:basedOn w:val="DefaultParagraphFont"/>
    <w:uiPriority w:val="99"/>
    <w:semiHidden/>
    <w:unhideWhenUsed/>
    <w:rsid w:val="00A830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enishaw.pl/SAW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4af5f2fd-5408-4f1e-9766-c7b530b9d8ca">News</Topic>
    <GuideLineType xmlns="4af5f2fd-5408-4f1e-9766-c7b530b9d8ca">Template</GuideLineTyp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AFB4F5EA9AAD4CA999947EFB3C304F" ma:contentTypeVersion="3" ma:contentTypeDescription="Create a new document." ma:contentTypeScope="" ma:versionID="eccf478b4ebe4668db8d41cc980d23e1">
  <xsd:schema xmlns:xsd="http://www.w3.org/2001/XMLSchema" xmlns:xs="http://www.w3.org/2001/XMLSchema" xmlns:p="http://schemas.microsoft.com/office/2006/metadata/properties" xmlns:ns1="4af5f2fd-5408-4f1e-9766-c7b530b9d8ca" targetNamespace="http://schemas.microsoft.com/office/2006/metadata/properties" ma:root="true" ma:fieldsID="a9889f958ef10392961828fd1d1356de" ns1:_="">
    <xsd:import namespace="4af5f2fd-5408-4f1e-9766-c7b530b9d8ca"/>
    <xsd:element name="properties">
      <xsd:complexType>
        <xsd:sequence>
          <xsd:element name="documentManagement">
            <xsd:complexType>
              <xsd:all>
                <xsd:element ref="ns1:Topic" minOccurs="0"/>
                <xsd:element ref="ns1:GuideLine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5f2fd-5408-4f1e-9766-c7b530b9d8ca" elementFormDefault="qualified">
    <xsd:import namespace="http://schemas.microsoft.com/office/2006/documentManagement/types"/>
    <xsd:import namespace="http://schemas.microsoft.com/office/infopath/2007/PartnerControls"/>
    <xsd:element name="Topic" ma:index="0" nillable="true" ma:displayName="Topic" ma:default="Adverts" ma:format="Dropdown" ma:internalName="Topic" ma:readOnly="false">
      <xsd:simpleType>
        <xsd:union memberTypes="dms:Text">
          <xsd:simpleType>
            <xsd:restriction base="dms:Choice">
              <xsd:enumeration value="Adverts"/>
              <xsd:enumeration value="Email marketing"/>
            </xsd:restriction>
          </xsd:simpleType>
        </xsd:union>
      </xsd:simpleType>
    </xsd:element>
    <xsd:element name="GuideLineType" ma:index="3" ma:displayName="File type" ma:format="Dropdown" ma:internalName="GuideLineType" ma:readOnly="false">
      <xsd:simpleType>
        <xsd:restriction base="dms:Choice">
          <xsd:enumeration value="Guideline"/>
          <xsd:enumeration value="Template"/>
          <xsd:enumeration value="Procedure"/>
          <xsd:enumeration value="For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Guideline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F5F6AF-E95E-4412-9AC6-36718B2312E9}">
  <ds:schemaRefs>
    <ds:schemaRef ds:uri="http://schemas.microsoft.com/office/2006/metadata/properties"/>
    <ds:schemaRef ds:uri="http://schemas.microsoft.com/office/infopath/2007/PartnerControls"/>
    <ds:schemaRef ds:uri="4af5f2fd-5408-4f1e-9766-c7b530b9d8ca"/>
  </ds:schemaRefs>
</ds:datastoreItem>
</file>

<file path=customXml/itemProps2.xml><?xml version="1.0" encoding="utf-8"?>
<ds:datastoreItem xmlns:ds="http://schemas.openxmlformats.org/officeDocument/2006/customXml" ds:itemID="{4EB80730-F820-4882-B144-35F96B915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5f2fd-5408-4f1e-9766-c7b530b9d8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1BE878-19B1-44A2-B08D-D93CEB8203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07AE80-5044-42DD-8339-DE9EC0F6F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 release</vt:lpstr>
    </vt:vector>
  </TitlesOfParts>
  <Company>Renishaw PLC</Company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creator>Renishaw</dc:creator>
  <cp:lastModifiedBy>Jo Green</cp:lastModifiedBy>
  <cp:revision>6</cp:revision>
  <cp:lastPrinted>2014-11-03T12:56:00Z</cp:lastPrinted>
  <dcterms:created xsi:type="dcterms:W3CDTF">2019-03-13T11:16:00Z</dcterms:created>
  <dcterms:modified xsi:type="dcterms:W3CDTF">2020-06-08T19:25:00Z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0x0101005DAFB4F5EA9AAD4CA999947EFB3C304F</vt:lpwstr>
  </property>
</Properties>
</file>