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80C8" w14:textId="2DA5614D" w:rsidR="00535A5C" w:rsidRDefault="00535A5C" w:rsidP="004C68BF">
      <w:pPr>
        <w:spacing w:line="336" w:lineRule="auto"/>
        <w:ind w:right="-554"/>
        <w:rPr>
          <w:rFonts w:ascii="Arial" w:hAnsi="Arial" w:cs="Arial"/>
          <w:i/>
          <w:sz w:val="24"/>
          <w:szCs w:val="24"/>
        </w:rPr>
      </w:pPr>
    </w:p>
    <w:p w14:paraId="3C92A3F6" w14:textId="51116914" w:rsidR="006414C5" w:rsidRPr="006414C5" w:rsidRDefault="006414C5" w:rsidP="006414C5">
      <w:pPr>
        <w:spacing w:line="336" w:lineRule="auto"/>
        <w:ind w:right="-554"/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t>Automatické ustavování obrobku zrychluje výrobu strojů Tigercat</w:t>
      </w:r>
    </w:p>
    <w:p w14:paraId="5610AC1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Přehled</w:t>
      </w:r>
    </w:p>
    <w:p w14:paraId="58A7173E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Aby společnost Tigercat Industries Inc. uspokojila rostoucí poptávku po svém sortimentu špičkových lesnických strojů, zaměřila se na zvýšení efektivity výroby a produkce ve výrobním závodě v Cambridge v kanadském Ontariu.</w:t>
      </w:r>
    </w:p>
    <w:p w14:paraId="1D338F66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Díky automatizaci ustavování obrobků pomocí snímacích systémů a softwaru pro obráběcí stroje od společnosti Renishaw dosáhla 75% zkrácení doby ustavení a 40% zvýšení dostupného času.</w:t>
      </w:r>
    </w:p>
    <w:p w14:paraId="5E1108C8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Základní informace</w:t>
      </w:r>
    </w:p>
    <w:p w14:paraId="4E8ABA7F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Společnost Tigercat, výrobce prémiových lesnických strojů, se může pochlubit tím, že poskytuje řešení zajišťující nejnižší náklady na těžbu dřeva (v přepočtu na tunu vytěženého materiálu). Ze základny v kanadském Ontariu společnost exportuje své výrobky do vytížených závodů na těžbu dřeva po celém světě.</w:t>
      </w:r>
    </w:p>
    <w:p w14:paraId="3B216BCF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Díky vynikajícímu technologickému zázemí se společnosti Tigercat spoléhá na inovativní konstrukci a daří se jí konkurovat neustálým zlepšováním všech druhů lesnických strojů.</w:t>
      </w:r>
    </w:p>
    <w:p w14:paraId="0C31BD98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Široký sortiment obsahuje stroje pro zpracování celého stromu a stroje pro zpracování kmenů řezaných na stanovenou délku. Zahrnuje káceče-hromádkovače, vyvážecí stroje, nakladače a harvestory a káceče. Jsou to velké, silné a odolné stroje, obvykle s hmotností 25 tun.</w:t>
      </w:r>
    </w:p>
    <w:p w14:paraId="6B431814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Vzhledem k tomu, že týmy provádějící těžbu dřeva se často musejí spoléhat například na jediný káceč-hromádkovač s nepřetržitým provozem, spolehlivost stroje je podstatným parametrem. Porucha jediného stroje může způsobit zastavení činnosti pracovní skupiny a celé těžby. Pro společnost Tigercat to znamená, že klíčovými požadavky na její výrobky jsou odolná konstrukce, bezporuchový provoz a dlouhá životnost.</w:t>
      </w:r>
    </w:p>
    <w:p w14:paraId="07FFA963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V závodě Southern Ontario v Cambridge společnost Tigercat vyrábí větší ocelové součásti pro své kolesové lesnické stroje, zejména pak pro své káceče-hromádkovače, které od roku 1992 představují zlatý standard v odvětví těžby dřeva. Náročné činnosti na výrobní lince zahrnují řezání laserem, obrábění, ruční a robotické svařování a montáž.</w:t>
      </w:r>
    </w:p>
    <w:p w14:paraId="7611E0A7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 xml:space="preserve">Úkol </w:t>
      </w:r>
    </w:p>
    <w:p w14:paraId="26E44E85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 ohledem na rostoucí celosvětovou poptávku si společnost Tigercat stanovila úkol zlepšit efektivitu výroby a zvýšit produkci. Rozsáhlá revize stávajících výrobních procesů ukázala, že klíčovou oblastí, která vyžaduje zlepšení, je ustavování obrobků.</w:t>
      </w:r>
    </w:p>
    <w:p w14:paraId="1FA514D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Nové způsob automatizovaného ustavování obrobků musel vyhovět značné rozmanitosti rozměrných ocelových dílů Tigercat, které jsou často s velmi přesnými tolerancemi. Systém ustavování musel být použitelný i ve výrobních linkách.</w:t>
      </w:r>
    </w:p>
    <w:p w14:paraId="1B1E463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Sondy by musely být schopné velmi přesně měřit klíčové, těžko přístupné prvky a být dostatečně odolné, aby fungovaly v těsné blízkosti nových automatizovaných svařovacích buněk.</w:t>
      </w:r>
    </w:p>
    <w:p w14:paraId="737977D6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lastRenderedPageBreak/>
        <w:t>Společnost chtěla sondy zároveň využít pro diagnostické funkce systému MazaCheck integrovaného do obřího pětiosého obráběcího centra  Mazak Versatech V100N.</w:t>
      </w:r>
    </w:p>
    <w:p w14:paraId="15F7393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16"/>
          <w:szCs w:val="16"/>
        </w:rPr>
      </w:pPr>
      <w:r>
        <w:rPr>
          <w:rFonts w:ascii="Arial" w:hAnsi="Arial"/>
          <w:b/>
          <w:sz w:val="24"/>
        </w:rPr>
        <w:t>Řešení</w:t>
      </w:r>
    </w:p>
    <w:p w14:paraId="485BB39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Posouzení technologických možností celé řady nabízených sond nakonec vedlo k výběru vysoce přesných dotykových sond Renishaw s rádiovým přenosem. Systém byl navíc doplněn o PC software pro tvorbu měřicích cyklů a programů.</w:t>
      </w:r>
    </w:p>
    <w:p w14:paraId="0105D7A4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David Hodder, vedoucí strojní dílny ve společnosti Tigercat, uvedl: „V souvislosti s nákupem snímacích systémů, jsme zvažovali nabídky několika různých výrobců.  Dohodli jsme se ale pouze s jednou společností, která na nás udělala velmi dobrý dojem a která dokonale zapadá do našich představ o technickém rozvoji. Tou firmou byla společnost Renishaw. Poskytuje nám dobrou technickou podporu, její technici pracující na místě mají velmi dobré znalosti a jejich vybavení bych popsal jako prvotřídní.“</w:t>
      </w:r>
    </w:p>
    <w:p w14:paraId="582E66FF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Rádiová obrobková sonda RMP60M instalovaná na výrobní lince Tigercat v Cambridge usnadňuje ustavení a kontrolu obrobků na obráběcích centrech a víceprofesních strojích zařazených do linky. Široký sortiment keramických doteků Renishaw s rubínovou kuličkou umožnil vybrat taková řešení, aby byly splněny specifické požadavky na měření rozmanitých a složitých obrobků společnosti Tigercat.</w:t>
      </w:r>
    </w:p>
    <w:p w14:paraId="07323C3A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Oblíbená sonda RMP60 v modulárním provedení (RMP60M) v kombinaci s jedinečným rádiovým přenosem s technologií FHSS (rozšíření frekvenčního spektra přepínáním frekvence) nabídla společnosti Tigercat spolehlivé řešení, které dokáže tolerovat rušení signálu ze svařovacích procesů a současně je bezkompromisní ve schopnosti dosáhnout do dutin obráběných dílů.</w:t>
      </w:r>
    </w:p>
    <w:p w14:paraId="2D3D381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Obrobková sonda RMP60M, pracující ve frekvenčním pásmu 2,4 GHz, vyhovuje rádiovým nařízením ve většině průmyslových zemí. Nabízí více možností aktivace, nastavitelnou sílu spínání a opakovatelnost měření ±1 µm 2 σ.</w:t>
      </w:r>
    </w:p>
    <w:p w14:paraId="209E8F7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V celém závodě byly použity rádiové komunikační moduly Renishaw RMI-Q, které přenášejí signály ze sond RMP umístěných ve vřetenech strojů do řídicího systému strojů.</w:t>
      </w:r>
    </w:p>
    <w:p w14:paraId="7DF2CDC0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Pro pětiosý stroj Mazak Versatech V100N byla vybrána sonda RMP600. Kompaktní tenzometrická sonda využívá stejnou rádiovou komunikaci FHSS jako sonda RMP60M, ale díky tenzometrické technologii nabízí ještě vyšší měřicí výkon a schopnost měřit složité geometrie 3D dílů s bezkonkurenční přesností v řádu submikronů.</w:t>
      </w:r>
    </w:p>
    <w:p w14:paraId="66CC32D0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Sonda využívá technologii Renishaw RENGAGE™ (kombinaci osvědčených křemíkových tenzometrů a velmi kompaktní elektroniky) a umožňuje vysoce přesné měření i při použití dlouhých doteků a doteků na zakázku. Je tedy ideální pro aplikace společnosti Tigercat, které často vyžadují měření prvků v těžko přístupných místech.</w:t>
      </w:r>
    </w:p>
    <w:p w14:paraId="42C63D57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Technologové společnosti Tigercat jsou nadšeni ze software Renishaw Productivity+™, který jim umožňuje efektivní programování vlastních měřicích cyklů a snadnou integraci měřeicích rutin do NC programů stroje V100N.</w:t>
      </w:r>
    </w:p>
    <w:p w14:paraId="4A2BFC0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16"/>
          <w:szCs w:val="16"/>
        </w:rPr>
      </w:pPr>
      <w:r>
        <w:rPr>
          <w:rFonts w:ascii="Arial" w:hAnsi="Arial"/>
          <w:b/>
          <w:sz w:val="24"/>
        </w:rPr>
        <w:t>Výsledky</w:t>
      </w:r>
    </w:p>
    <w:p w14:paraId="1470BF69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lastRenderedPageBreak/>
        <w:t>Začleněním rádiových sond Renishaw do výrobních procesů společnosti Tigercat se časy ustavení obrobků zkrátily o 75 %. Ruční ustavení, které dříve trvalo jednu hodinu, bylo nahrazeno automatickým ustavením, které trvá 10–15 minut.</w:t>
      </w:r>
    </w:p>
    <w:p w14:paraId="446BE654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Nové snímací systémy zaznamenávají data o všech ustavovaných obrobcích. Pokud nelze díl správně ustavit nebo neodpovídá požadovaným rozměrům, stroj o tom okamžitě informuje operátora. Data lze průběžně shromažďovat za účelem sledování výkonnosti strojů.</w:t>
      </w:r>
    </w:p>
    <w:p w14:paraId="7A6FED6B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Výsledkem spolupráce společnosti Tigercat s Renishaw je 40% zvýšení objemu výroby za týden.</w:t>
      </w:r>
    </w:p>
    <w:p w14:paraId="32F417F6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Pozitivním výsledkem je také větší konzistenci v kvalitě výroby a zejména nově objevená možnost přesouvat operátory strojů mezi obráběcími centry, pokud to vyžadují nároky na výrobu. Riziko lidské chyby bylo prakticky odstraněno a vyloučením ručních zásahů operátorů se zvýšila bezpečnost obsluhy.</w:t>
      </w:r>
    </w:p>
    <w:p w14:paraId="5947F608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Postupem času se způsob, jakým společnost Tigercat využívala měřicí sondy změnil. Od základního ustavení dílu před obráběním se technologie rozvinula až po plně integrovanou kontrolu v průběhu obrábění a finální ověření dílů ještě předtím, než díl opustí lože stroje.</w:t>
      </w:r>
    </w:p>
    <w:p w14:paraId="6761FF37" w14:textId="4D214409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To vedlo ke výraznému zkrácení výrobních cyklů, zvýšení kvality dílů i bezpečnosti obsluhy. Kromě toho lze pravidelně kontrolovat geometrii pětiosého stroje Mazak a získat tak ještě větší jistotu, že všechny její výrobní procesy společnosti Tiogercat jsou dokonale pod kontrolou.</w:t>
      </w:r>
    </w:p>
    <w:p w14:paraId="7A163231" w14:textId="77777777" w:rsidR="00E87425" w:rsidRDefault="00E8742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</w:p>
    <w:p w14:paraId="4FE880D1" w14:textId="55678454" w:rsidR="00113C35" w:rsidRPr="00D11879" w:rsidRDefault="005640ED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bookmarkStart w:id="0" w:name="_GoBack"/>
      <w:r w:rsidRPr="00D11879">
        <w:rPr>
          <w:rFonts w:ascii="Arial" w:hAnsi="Arial" w:cs="Arial"/>
          <w:sz w:val="22"/>
          <w:szCs w:val="22"/>
        </w:rPr>
        <w:t xml:space="preserve">Chcete-li získat další informace a prohlédnou si video, navštivte stránky </w:t>
      </w:r>
      <w:hyperlink r:id="rId11" w:history="1">
        <w:r w:rsidRPr="00D11879">
          <w:rPr>
            <w:rStyle w:val="Hyperlink"/>
            <w:rFonts w:ascii="Arial" w:hAnsi="Arial" w:cs="Arial"/>
            <w:sz w:val="22"/>
            <w:szCs w:val="22"/>
          </w:rPr>
          <w:t>www.renishaw.cz/tigercat</w:t>
        </w:r>
      </w:hyperlink>
    </w:p>
    <w:bookmarkEnd w:id="0"/>
    <w:p w14:paraId="7F4C6F5E" w14:textId="77777777" w:rsidR="009765F4" w:rsidRPr="009765F4" w:rsidRDefault="009765F4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</w:pPr>
    </w:p>
    <w:p w14:paraId="4FE880D2" w14:textId="4794EF20" w:rsidR="00714411" w:rsidRPr="00EA334A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-Konec-</w:t>
      </w:r>
    </w:p>
    <w:sectPr w:rsidR="00714411" w:rsidRPr="00EA334A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88EC1" w14:textId="77777777" w:rsidR="00C86400" w:rsidRDefault="00C86400" w:rsidP="002E2F8C">
      <w:r>
        <w:separator/>
      </w:r>
    </w:p>
  </w:endnote>
  <w:endnote w:type="continuationSeparator" w:id="0">
    <w:p w14:paraId="7D71331F" w14:textId="77777777" w:rsidR="00C86400" w:rsidRDefault="00C8640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4CAA4" w14:textId="77777777" w:rsidR="00C86400" w:rsidRDefault="00C86400" w:rsidP="002E2F8C">
      <w:r>
        <w:separator/>
      </w:r>
    </w:p>
  </w:footnote>
  <w:footnote w:type="continuationSeparator" w:id="0">
    <w:p w14:paraId="2F0BAC02" w14:textId="77777777" w:rsidR="00C86400" w:rsidRDefault="00C86400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097BD993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252CA"/>
    <w:rsid w:val="000566E5"/>
    <w:rsid w:val="00075B33"/>
    <w:rsid w:val="000838E1"/>
    <w:rsid w:val="000B6575"/>
    <w:rsid w:val="000C6F60"/>
    <w:rsid w:val="00113C35"/>
    <w:rsid w:val="0012029C"/>
    <w:rsid w:val="00135DB0"/>
    <w:rsid w:val="00180B30"/>
    <w:rsid w:val="001A7268"/>
    <w:rsid w:val="001B5924"/>
    <w:rsid w:val="0021225A"/>
    <w:rsid w:val="00227CE4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12B3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C04CD"/>
    <w:rsid w:val="004C5163"/>
    <w:rsid w:val="004C68BF"/>
    <w:rsid w:val="004F5243"/>
    <w:rsid w:val="004F7571"/>
    <w:rsid w:val="0050292E"/>
    <w:rsid w:val="00505214"/>
    <w:rsid w:val="0051473C"/>
    <w:rsid w:val="00524281"/>
    <w:rsid w:val="00535A5C"/>
    <w:rsid w:val="00544ECF"/>
    <w:rsid w:val="00546FE4"/>
    <w:rsid w:val="005640ED"/>
    <w:rsid w:val="00576141"/>
    <w:rsid w:val="00590FCF"/>
    <w:rsid w:val="005A7A54"/>
    <w:rsid w:val="005B2717"/>
    <w:rsid w:val="00633356"/>
    <w:rsid w:val="006414C5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64808"/>
    <w:rsid w:val="00874709"/>
    <w:rsid w:val="008757C5"/>
    <w:rsid w:val="00877C06"/>
    <w:rsid w:val="00880FD1"/>
    <w:rsid w:val="00893A94"/>
    <w:rsid w:val="008D1D65"/>
    <w:rsid w:val="008D3B4D"/>
    <w:rsid w:val="008E2064"/>
    <w:rsid w:val="00910A83"/>
    <w:rsid w:val="009415B6"/>
    <w:rsid w:val="009765F4"/>
    <w:rsid w:val="009B326C"/>
    <w:rsid w:val="009B63D3"/>
    <w:rsid w:val="009F23F0"/>
    <w:rsid w:val="00A32C35"/>
    <w:rsid w:val="00A431C0"/>
    <w:rsid w:val="00A60348"/>
    <w:rsid w:val="00A75358"/>
    <w:rsid w:val="00AB10DA"/>
    <w:rsid w:val="00AF0949"/>
    <w:rsid w:val="00B03550"/>
    <w:rsid w:val="00B04F0C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552ED"/>
    <w:rsid w:val="00C86400"/>
    <w:rsid w:val="00CB0C2C"/>
    <w:rsid w:val="00CC2F07"/>
    <w:rsid w:val="00CD6AD4"/>
    <w:rsid w:val="00CF722A"/>
    <w:rsid w:val="00D03AD0"/>
    <w:rsid w:val="00D11879"/>
    <w:rsid w:val="00D366C8"/>
    <w:rsid w:val="00D851C0"/>
    <w:rsid w:val="00D87313"/>
    <w:rsid w:val="00D92177"/>
    <w:rsid w:val="00D94965"/>
    <w:rsid w:val="00D96ACE"/>
    <w:rsid w:val="00D97C50"/>
    <w:rsid w:val="00DF6E72"/>
    <w:rsid w:val="00E63517"/>
    <w:rsid w:val="00E73435"/>
    <w:rsid w:val="00E87425"/>
    <w:rsid w:val="00EA334A"/>
    <w:rsid w:val="00EA3AF0"/>
    <w:rsid w:val="00EB40A4"/>
    <w:rsid w:val="00F05286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paragraph" w:customStyle="1" w:styleId="Mainbodytext8pt">
    <w:name w:val="Main body text 8pt"/>
    <w:basedOn w:val="Normal"/>
    <w:uiPriority w:val="99"/>
    <w:rsid w:val="004F7571"/>
    <w:pPr>
      <w:tabs>
        <w:tab w:val="left" w:pos="198"/>
        <w:tab w:val="left" w:pos="567"/>
        <w:tab w:val="left" w:pos="850"/>
      </w:tabs>
      <w:suppressAutoHyphens/>
      <w:autoSpaceDE w:val="0"/>
      <w:autoSpaceDN w:val="0"/>
      <w:adjustRightInd w:val="0"/>
      <w:spacing w:after="113" w:line="240" w:lineRule="atLeast"/>
      <w:textAlignment w:val="baseline"/>
    </w:pPr>
    <w:rPr>
      <w:rFonts w:ascii="Helvetica" w:hAnsi="Helvetica" w:cs="Helvetica"/>
      <w:color w:val="000000"/>
      <w:sz w:val="16"/>
      <w:szCs w:val="16"/>
    </w:rPr>
  </w:style>
  <w:style w:type="character" w:customStyle="1" w:styleId="textMainbody">
    <w:name w:val="text (Main body)"/>
    <w:uiPriority w:val="99"/>
    <w:rsid w:val="004F7571"/>
    <w:rPr>
      <w:rFonts w:ascii="Helvetica" w:hAnsi="Helvetica" w:cs="Helvetica"/>
      <w:color w:val="000000"/>
      <w:spacing w:val="0"/>
      <w:w w:val="100"/>
      <w:position w:val="0"/>
      <w:sz w:val="16"/>
      <w:szCs w:val="16"/>
      <w:u w:val="none"/>
      <w:vertAlign w:val="baseline"/>
    </w:rPr>
  </w:style>
  <w:style w:type="paragraph" w:customStyle="1" w:styleId="Mainbodyheadingtext">
    <w:name w:val="Main body heading text"/>
    <w:basedOn w:val="Normal"/>
    <w:uiPriority w:val="99"/>
    <w:rsid w:val="00880FD1"/>
    <w:pPr>
      <w:suppressAutoHyphens/>
      <w:autoSpaceDE w:val="0"/>
      <w:autoSpaceDN w:val="0"/>
      <w:adjustRightInd w:val="0"/>
      <w:spacing w:before="113" w:after="113" w:line="320" w:lineRule="atLeast"/>
      <w:textAlignment w:val="center"/>
    </w:pPr>
    <w:rPr>
      <w:rFonts w:ascii="Helvetica" w:hAnsi="Helvetica" w:cs="Helvetica"/>
      <w:b/>
      <w:bCs/>
      <w:color w:val="DD9529"/>
      <w:sz w:val="24"/>
      <w:szCs w:val="24"/>
    </w:rPr>
  </w:style>
  <w:style w:type="paragraph" w:styleId="NoSpacing">
    <w:name w:val="No Spacing"/>
    <w:uiPriority w:val="1"/>
    <w:qFormat/>
    <w:rsid w:val="00880FD1"/>
  </w:style>
  <w:style w:type="character" w:styleId="UnresolvedMention">
    <w:name w:val="Unresolved Mention"/>
    <w:basedOn w:val="DefaultParagraphFont"/>
    <w:uiPriority w:val="99"/>
    <w:semiHidden/>
    <w:unhideWhenUsed/>
    <w:rsid w:val="00641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com/tigerca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23F72E7DAAF4F82886FDCB5123193" ma:contentTypeVersion="10" ma:contentTypeDescription="Create a new document." ma:contentTypeScope="" ma:versionID="eeb24f9c1bbe0d44fa1d45cb7ffa0bb2">
  <xsd:schema xmlns:xsd="http://www.w3.org/2001/XMLSchema" xmlns:xs="http://www.w3.org/2001/XMLSchema" xmlns:p="http://schemas.microsoft.com/office/2006/metadata/properties" xmlns:ns2="64d3ed54-142c-4ac0-8d13-a5f340537a3a" xmlns:ns3="26600812-83e8-4289-8a6b-ff351b3853b9" targetNamespace="http://schemas.microsoft.com/office/2006/metadata/properties" ma:root="true" ma:fieldsID="7afe22b3d881e9dec2e54e56c88b30db" ns2:_="" ns3:_="">
    <xsd:import namespace="64d3ed54-142c-4ac0-8d13-a5f340537a3a"/>
    <xsd:import namespace="26600812-83e8-4289-8a6b-ff351b38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ed54-142c-4ac0-8d13-a5f340537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00812-83e8-4289-8a6b-ff351b38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26600812-83e8-4289-8a6b-ff351b3853b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4d3ed54-142c-4ac0-8d13-a5f340537a3a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6DBA73-A7C3-4252-9278-DE9E67FD4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ed54-142c-4ac0-8d13-a5f340537a3a"/>
    <ds:schemaRef ds:uri="26600812-83e8-4289-8a6b-ff351b385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870731-B226-4F36-A5D2-6F0AFE76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955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6</cp:revision>
  <cp:lastPrinted>2014-11-03T12:56:00Z</cp:lastPrinted>
  <dcterms:created xsi:type="dcterms:W3CDTF">2020-04-14T14:47:00Z</dcterms:created>
  <dcterms:modified xsi:type="dcterms:W3CDTF">2020-06-12T00:26:00Z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0x01010085523F72E7DAAF4F82886FDCB5123193</vt:lpwstr>
  </property>
</Properties>
</file>