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D5754" w14:textId="77777777" w:rsidR="005546D1" w:rsidRDefault="005546D1" w:rsidP="009F3870">
      <w:pPr>
        <w:pStyle w:val="CasestudyTitle24pt"/>
        <w:spacing w:before="240" w:after="120" w:line="276" w:lineRule="auto"/>
        <w:rPr>
          <w:b/>
          <w:bCs/>
          <w:color w:val="211A15"/>
          <w:sz w:val="32"/>
          <w:szCs w:val="32"/>
          <w:rFonts w:ascii="Arial" w:hAnsi="Arial" w:cs="Arial" w:hint="eastAsia"/>
        </w:rPr>
      </w:pPr>
      <w:r>
        <w:rPr>
          <w:b/>
          <w:color w:val="211A15"/>
          <w:sz w:val="32"/>
          <w:rFonts w:ascii="Arial" w:hAnsi="Arial" w:hint="eastAsia"/>
        </w:rPr>
        <w:t xml:space="preserve">Project MARCH, 척수손상 환자의 이동을 보조할 외골격 기구 제작</w:t>
      </w:r>
    </w:p>
    <w:p w14:paraId="03ED6F82" w14:textId="07D7A4E3" w:rsidR="00E4046A" w:rsidRPr="00E4046A" w:rsidRDefault="00E4046A" w:rsidP="005546D1">
      <w:pPr>
        <w:pStyle w:val="CasestudyTitle24pt"/>
        <w:spacing w:before="240" w:after="120" w:line="360" w:lineRule="auto"/>
        <w:rPr>
          <w:b/>
          <w:bCs/>
          <w:sz w:val="20"/>
          <w:szCs w:val="20"/>
          <w:rFonts w:ascii="Arial" w:hAnsi="Arial" w:cs="Arial" w:hint="eastAsia"/>
        </w:rPr>
      </w:pPr>
      <w:r>
        <w:rPr>
          <w:b/>
          <w:sz w:val="20"/>
          <w:rFonts w:ascii="Arial" w:hAnsi="Arial" w:hint="eastAsia"/>
        </w:rPr>
        <w:t xml:space="preserve">배경</w:t>
      </w:r>
    </w:p>
    <w:p w14:paraId="4BA4A058" w14:textId="77777777" w:rsidR="005546D1" w:rsidRPr="005546D1" w:rsidRDefault="005546D1" w:rsidP="005546D1">
      <w:pPr>
        <w:spacing w:before="240" w:line="360" w:lineRule="auto"/>
        <w:rPr>
          <w:color w:val="000000"/>
          <w:rFonts w:cs="Arial" w:hint="eastAsia"/>
        </w:rPr>
      </w:pPr>
      <w:r>
        <w:rPr>
          <w:color w:val="000000"/>
          <w:rFonts w:hint="eastAsia"/>
        </w:rPr>
        <w:t xml:space="preserve">전 세계에서 척수손상으로 고통받는 인구는 매년 25만 ~ 50만 명에 이릅니다.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척수손상(SCI)은 일반적으로 하지(하지 마비) 또는 전신(사지 마비)에 마비를 일으킵니다.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척수손상 환자는 대개 휠체어를 이동 보조 장치로 사용합니다.</w:t>
      </w:r>
      <w:r>
        <w:rPr>
          <w:color w:val="000000"/>
          <w:rFonts w:hint="eastAsia"/>
        </w:rPr>
        <w:t xml:space="preserve"> </w:t>
      </w:r>
    </w:p>
    <w:p w14:paraId="05A83C8B" w14:textId="77777777" w:rsidR="005546D1" w:rsidRPr="005546D1" w:rsidRDefault="005546D1" w:rsidP="005546D1">
      <w:pPr>
        <w:spacing w:before="240" w:line="360" w:lineRule="auto"/>
        <w:rPr>
          <w:color w:val="000000"/>
          <w:rFonts w:cs="Arial" w:hint="eastAsia"/>
        </w:rPr>
      </w:pPr>
      <w:r>
        <w:rPr>
          <w:color w:val="000000"/>
          <w:rFonts w:hint="eastAsia"/>
        </w:rPr>
        <w:t xml:space="preserve">Project MARCH는 네덜란드 델프트 공과대학교(Delft University of Technology)의 여러 학과, 학년의 학생들이 결성한 비영리 단체입니다.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SCI 환자들이 직립 보행할 수 있도록 보조하는 첨단 외골격 모형을 개발하고 제작하는 것을 목표로 하고 있습니다.</w:t>
      </w:r>
      <w:r>
        <w:rPr>
          <w:color w:val="000000"/>
          <w:rFonts w:hint="eastAsia"/>
        </w:rPr>
        <w:t xml:space="preserve"> </w:t>
      </w:r>
    </w:p>
    <w:p w14:paraId="22275B8B" w14:textId="77777777" w:rsidR="005546D1" w:rsidRPr="005546D1" w:rsidRDefault="005546D1" w:rsidP="005546D1">
      <w:pPr>
        <w:spacing w:before="240" w:line="360" w:lineRule="auto"/>
        <w:rPr>
          <w:color w:val="000000"/>
          <w:rFonts w:cs="Arial" w:hint="eastAsia"/>
        </w:rPr>
      </w:pPr>
      <w:r>
        <w:rPr>
          <w:color w:val="000000"/>
          <w:rFonts w:hint="eastAsia"/>
        </w:rPr>
        <w:t xml:space="preserve">또한 ‘사이배슬론(Cybathlon)’이라는 생체공학적 장애 운동선수들을 대상으로 4년마다 열리는 스포츠 대회와 ‘사이배슬론 익스피리언스(CYBATHLON Experience)’라는 소규모 연례 스핀오프 이벤트에도 참가합니다.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이러한 국제 대회의 목적은 지체장애인의 일상 생활의 질을 향상시키기 위한 인공 보철기와 첨단 휠체어 개발, 외골격 기술의 발전을 가속화하는 데 있습니다.</w:t>
      </w:r>
    </w:p>
    <w:p w14:paraId="5AEF9C11" w14:textId="77777777" w:rsidR="005546D1" w:rsidRPr="005546D1" w:rsidRDefault="005546D1" w:rsidP="005546D1">
      <w:pPr>
        <w:spacing w:before="240" w:line="360" w:lineRule="auto"/>
        <w:rPr>
          <w:color w:val="000000"/>
          <w:rFonts w:cs="Arial" w:hint="eastAsia"/>
        </w:rPr>
      </w:pPr>
      <w:r>
        <w:rPr>
          <w:color w:val="000000"/>
          <w:rFonts w:hint="eastAsia"/>
        </w:rPr>
        <w:t xml:space="preserve">Project MARCH의 파트너이자 홍보 담당자인 Martine Keulen은 다음과 같이 설명합니다.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“해마다 새로운 학생들로 구성되는 팀은 자체 외골격 모형을 설계하기 위해 1년 동안 연구를 중단합니다.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저희는 외골격 모형을 조정할 심한 척수손상(마비) 환자, 즉 ‘실험자’와의 협업으로 작업을 진행합니다.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실험자는 휠체어 사용자이지만 외골격 모형을 신체에 부착한 후에는 외골격 기구를 조정해 직립 보행이 가능하며, 다양한 종류의 장애물에 대처할 수 있습니다.”</w:t>
      </w:r>
    </w:p>
    <w:p w14:paraId="35431756" w14:textId="77777777" w:rsidR="005546D1" w:rsidRPr="005546D1" w:rsidRDefault="005546D1" w:rsidP="005546D1">
      <w:pPr>
        <w:spacing w:before="240" w:line="360" w:lineRule="auto"/>
        <w:rPr>
          <w:color w:val="000000"/>
          <w:rFonts w:cs="Arial" w:hint="eastAsia"/>
        </w:rPr>
      </w:pPr>
      <w:r>
        <w:rPr>
          <w:color w:val="000000"/>
          <w:rFonts w:hint="eastAsia"/>
        </w:rPr>
        <w:t xml:space="preserve">“사이배슬론은 첨단 보조 장치를 사용하는 장애인 선수들의 대회입니다.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참가자들은 전동 휠체어 경주나 마인드 컨트롤 경기와 같은 행사에 참여합니다.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저희 Project MARCH는 6개의 장애물이 줄지어 배치된 장애물 코스를 달리는 전동 외골격 경주에 참가합니다. 장애물 경주에서 모든 장애물을 통과하고 10분 이내에 최대한 빨리 완주해야 합니다.”</w:t>
      </w:r>
    </w:p>
    <w:p w14:paraId="3A05F413" w14:textId="77777777" w:rsidR="005546D1" w:rsidRDefault="005546D1" w:rsidP="005546D1">
      <w:pPr>
        <w:spacing w:before="240" w:line="360" w:lineRule="auto"/>
        <w:rPr>
          <w:color w:val="000000"/>
          <w:rFonts w:cs="Arial" w:hint="eastAsia"/>
        </w:rPr>
      </w:pPr>
      <w:r>
        <w:rPr>
          <w:color w:val="000000"/>
          <w:rFonts w:hint="eastAsia"/>
        </w:rPr>
        <w:t xml:space="preserve">Renishaw와 그 협력사인 RLS가 2015년에 Project MARCH 팀이 구성된 후 꾸준히 후원하고 있으며 관절 모터 위치 피드백용 RLS 마그네틱 엔코더를 제공하고 있습니다.</w:t>
      </w:r>
    </w:p>
    <w:p w14:paraId="1BCAABC9" w14:textId="464E0440" w:rsidR="00525F76" w:rsidRDefault="00E4046A" w:rsidP="005546D1">
      <w:pPr>
        <w:spacing w:before="240" w:line="360" w:lineRule="auto"/>
        <w:rPr>
          <w:b/>
          <w:bCs/>
          <w:color w:val="211A15"/>
          <w:rFonts w:cs="Arial" w:hint="eastAsia"/>
        </w:rPr>
      </w:pPr>
      <w:r>
        <w:rPr>
          <w:b/>
          <w:color w:val="211A15"/>
          <w:rFonts w:hint="eastAsia"/>
        </w:rPr>
        <w:t xml:space="preserve">과제</w:t>
      </w:r>
    </w:p>
    <w:p w14:paraId="562DCE92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사람들의 이동을 보조하도록 설계된 외골격 기구는 신체와 밀접하게 접촉되며, 그 성능은 기계적 구조물, 액추에이터, 피드백 장치뿐만 아니라 인간과 기계 간 상호작용을 포함한 많은 요인이 영향을 미칩니다.</w:t>
      </w:r>
    </w:p>
    <w:p w14:paraId="365A9812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이러한 상황을 고려해보면, 복잡한 시스템의 조정법을 고안하는 것은 어려운 일입니다.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여기서는 실험자와 외골격 기구로 구성된 폐쇄 루프 시스템을 사용하여 컨트롤러에서 생성되는 관절 기준 궤적을 추적합니다.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Project MARCH는 초기에 표준 비례-적분-미분(Proportional-Integral-Differential(PID) 컨트롤러를 실험했다고 전하며 팀 2019-2020 Embedded Systems 엔지니어 Björn Minderman는 다음과 같이 설명합니다.</w:t>
      </w:r>
    </w:p>
    <w:p w14:paraId="4C88CCFF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“첫해에 저희는 관절 위치에 표준 PID 컨트롤러를 사용하고 있었는데,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시간이 흐르면서 원하는 결과를 얻지 못했어요.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그래서 제어 팀 엔지니어들은 토크 기반 조정 방식으로 바꾸기로 결정했습니다.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제어 시 어려운 점은 보행 패턴이나 걸음걸이에 따라 PID 컨트롤러의 세부 조정 방식을 다르게 해야 한다는 것입니다.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예를 들어, 계단을 오를 때는 상당한 토크를 전달해야 하므로 견고한 서보 컨트롤러와 높은 P[비례] 값이 필요합니다.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반면에 소파에 앉아 있을 때 컨트롤러 P 값이 높으면 시스템이 불안정해집니다.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 점이 난제입니다.”</w:t>
      </w:r>
    </w:p>
    <w:p w14:paraId="372D200A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외골격 기구 실험자가 목발에 삽입된 인간-기계 인터페이스(HMI)를 통해 각 작업에 필요한 이동 유형을 미리 선택해야 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이러한 움직임 패턴을 팀의 움직임 담당 엔지니어가 오프라인에서 생성하여 각 장애물에 맞게 조정합니다.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실험자의 안정성과 안전성을 보장하기 위해서는 관절 각도의 정밀한 제어가 필요하며, 이는 고품질 로터리 엔코더의 위치 피드백을 통해 이루어집니다.</w:t>
      </w:r>
    </w:p>
    <w:p w14:paraId="490F0D0C" w14:textId="79451C1E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“또 다른 문제는 모터 근처에서 측정하여 전기 노이즈를 발생시킬 수 있다는 것입니다.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저희 외골격 기구에 사용된 모터는 전자장치에 근접할 때 강한 자기장을 만들어냅니다.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근처에 전선들이 있으면 신호 노이즈가 발생할 수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데이터 손실 없이 CPU에서 엔코더로데이터를 안정적으로 전송하는 것은 어려운 과제입니다.”라고 Minderman은 덧붙입니다.</w:t>
      </w:r>
    </w:p>
    <w:p w14:paraId="33122144" w14:textId="71E06852" w:rsidR="00E4046A" w:rsidRPr="00E4046A" w:rsidRDefault="00E4046A" w:rsidP="005546D1">
      <w:pPr>
        <w:spacing w:before="240" w:line="360" w:lineRule="auto"/>
        <w:rPr>
          <w:b/>
          <w:bCs/>
          <w:rFonts w:hint="eastAsia"/>
        </w:rPr>
      </w:pPr>
      <w:r>
        <w:rPr>
          <w:b/>
          <w:rFonts w:hint="eastAsia"/>
        </w:rPr>
        <w:t xml:space="preserve">해결책</w:t>
      </w:r>
    </w:p>
    <w:p w14:paraId="6DD0FD44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2020년 8월, 연구팀은 둔부와 무릎의 회전 관절, 둔부와 발목의 선형 관절(선형-회전 관절) 4개를 모두 사용하는 최신 ‘MARCH IVc’ 외골격 기구를 선보였습니다.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 전동 관절 조합체는 인간의 근골격 시스템을 모방하며 보다 자연스러운 보행을 구현할 수 있도록 지원하는 추가적인 자유도를 제공합니다.</w:t>
      </w:r>
      <w:r>
        <w:rPr>
          <w:rFonts w:hint="eastAsia"/>
        </w:rPr>
        <w:t xml:space="preserve"> </w:t>
      </w:r>
    </w:p>
    <w:p w14:paraId="0591114B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Minderman은 이 시스템에서 위치 엔코더의 중요한 역할을 다음과 같이 강조합니다.</w:t>
      </w:r>
    </w:p>
    <w:p w14:paraId="295130E8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“저희 외골격 기구에는 8개의 관절이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양쪽 발목에 하나씩, 무릎에 하나씩, 둔부 양쪽에 각각 두 개씩 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그리고 각 관절에 엔코더가 2대씩 사용됩니다.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그래서 관절 모터가 회전하고 감속 기어를 통해 모터의 회전이 관절 각도로 변환됩니다.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앱솔루트 엔코더를 사용하여 관절 각도를 직접 측정하므로 시작 시 캘리브레이션 시퀀스를 수행하지 않고도 관절 위치가 항상 파악됩니다.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각 관절이 올바른 위치에 있으며 움직임 담당 엔지니어가 설계한 궤적을 따르는지 확인하는 것이 필수적입니다.”</w:t>
      </w:r>
      <w:r>
        <w:rPr>
          <w:rFonts w:hint="eastAsia"/>
        </w:rPr>
        <w:t xml:space="preserve"> </w:t>
      </w:r>
    </w:p>
    <w:p w14:paraId="2ACDF2C6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“또한 모터가 관절보다 빠르게 회전하기 때문에 모터에 엔코더 1개를 추가로 장착하여 제어 목적에 적합한 높은 분해능을 확보합니다.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모터 엔코더는 주로 제어 루프에 사용되며 관절 엔코더는 추가적인 안전 조치로 사용됩니다.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엔코더 분해능은 제어에 중요한데, 과거에는 위치로부터 속도를 계산하는 데 문제가 있었습니다.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엔코더 신호를 구별하기 때문에 위치 측정 오차를 증폭하므로 높은 분해능이 요구됩니다.”라고 Minderman은 부연합니다.</w:t>
      </w:r>
    </w:p>
    <w:p w14:paraId="0AFA6033" w14:textId="77777777" w:rsidR="005546D1" w:rsidRDefault="005546D1" w:rsidP="005546D1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MARCH IVc 외골격 기구에는 고분해능(17비트) 회전 관절 피드백을 제공하는 신형 RLS AksIM</w:t>
      </w:r>
      <w:r>
        <w:rPr>
          <w:rFonts w:ascii="Cambria Math" w:hAnsi="Cambria Math" w:hint="eastAsia"/>
        </w:rPr>
        <w:t xml:space="preserve">‑</w:t>
      </w:r>
      <w:r>
        <w:rPr>
          <w:rFonts w:hint="eastAsia"/>
        </w:rPr>
        <w:t xml:space="preserve">2 앱솔루트 엔코더와 선형 관절 피드백용 소형 RLS RM08 앱솔루트 로터리 엔코더가 통합됩니다.</w:t>
      </w:r>
    </w:p>
    <w:p w14:paraId="4A5ACCE9" w14:textId="7BC68C1E" w:rsidR="00E4046A" w:rsidRDefault="00E4046A" w:rsidP="005546D1">
      <w:pPr>
        <w:spacing w:before="240" w:line="360" w:lineRule="auto"/>
        <w:rPr>
          <w:b/>
          <w:bCs/>
          <w:color w:val="211A15"/>
          <w:rFonts w:cs="Arial" w:hint="eastAsia"/>
        </w:rPr>
      </w:pPr>
      <w:r>
        <w:rPr>
          <w:b/>
          <w:color w:val="211A15"/>
          <w:rFonts w:hint="eastAsia"/>
        </w:rPr>
        <w:t xml:space="preserve">결과</w:t>
      </w:r>
    </w:p>
    <w:p w14:paraId="2C748726" w14:textId="77777777" w:rsidR="005546D1" w:rsidRDefault="005546D1" w:rsidP="005546D1">
      <w:pPr>
        <w:suppressAutoHyphens/>
        <w:autoSpaceDE w:val="0"/>
        <w:autoSpaceDN w:val="0"/>
        <w:adjustRightInd w:val="0"/>
        <w:spacing w:before="240"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Renishaw와 RLS의 지속적인 후원에 힘입어 Project MARCH 팀은 실현 가능성의 지평을 넓히는 최신 외골격 기구 모형을 제작할 수 있게 되었습니다.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그런데 이 흥미로운 기술은 사이배슬론 2024를 앞두고 어떻게 발전할까요?</w:t>
      </w:r>
    </w:p>
    <w:p w14:paraId="0D717EBF" w14:textId="77777777" w:rsidR="005546D1" w:rsidRDefault="005546D1" w:rsidP="005546D1">
      <w:pPr>
        <w:suppressAutoHyphens/>
        <w:autoSpaceDE w:val="0"/>
        <w:autoSpaceDN w:val="0"/>
        <w:adjustRightInd w:val="0"/>
        <w:spacing w:before="240"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“그때 쯤에는 목발 없이도 외골격 기구의 균형을 잡기 시작할 수 있기를 기대합니다.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즉, 외골격 기구가 계단 등의 장애물을 자율적으로 감지하고, 더 나아가 계단 보행 보조를 위한 상승 높이도 측정할 수 있는 또 다른 형태의 입력을 찾으려고 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이는 해결하기 어려워도 흥미로운 과제라고 생각하며, 매년 새로운 Project MARCH 팀이 결성되고 있으니 어떤 개발이 이루어질지 모를 일입니다.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앞으로 저희가 얼마나 더 나아갈지 지켜봐야 할 것입니다.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이상이 저희 목표이며 가능한 한 많은 진전을 이루기를 기원합니다.”</w:t>
      </w:r>
    </w:p>
    <w:p w14:paraId="561812DE" w14:textId="77777777" w:rsidR="005546D1" w:rsidRDefault="005546D1" w:rsidP="005546D1">
      <w:pPr>
        <w:suppressAutoHyphens/>
        <w:autoSpaceDE w:val="0"/>
        <w:autoSpaceDN w:val="0"/>
        <w:adjustRightInd w:val="0"/>
        <w:spacing w:before="240"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RLS와 Renishaw는 고객 분야에 최고의 계측 솔루션을 제공하기 위해 고객들과 직접 협업하고 있습니다. Keulen은 다음과 같이 회고합니다.</w:t>
      </w:r>
    </w:p>
    <w:p w14:paraId="7498B24D" w14:textId="77777777" w:rsidR="005546D1" w:rsidRDefault="005546D1" w:rsidP="005546D1">
      <w:pPr>
        <w:suppressAutoHyphens/>
        <w:autoSpaceDE w:val="0"/>
        <w:autoSpaceDN w:val="0"/>
        <w:adjustRightInd w:val="0"/>
        <w:spacing w:before="240"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“연초에 Renishaw의 영업 담당 엔지니어 Rene Van der Slot과 Björn, 전기 부서의 팀원들과 회의를 진행했습니다.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Rene는 그저 여러 종류의 엔코더를 가지고 와서 ‘아무거나 사용해보라’고 강요하지 않았습니다.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대신에 저희 응용 분야에 대해 고민해 보고 외골격 기구의 작동 방식과 우리에게 필요한 것에 대해 물어보았습니다.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Renishaw와 RLS는 불필요한 것을 판매하려는 시도를 하지 않았습니다.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그들은 우리에게 필요한 것과 협조할 수 있는 방법에 대해 고민했습니다.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저희 프로젝트에 대한 이 정도의 관심이 만족스러운 협업을 이끌어낸 것 같습니다.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Renishaw와 RLS는 엔코더뿐만 아니라 전체 설계와 엔코더를 맞출 방법까지도 고민할 것이라고 믿습니다.”</w:t>
      </w:r>
    </w:p>
    <w:p w14:paraId="20FD2424" w14:textId="77777777" w:rsidR="005546D1" w:rsidRDefault="005546D1" w:rsidP="005546D1">
      <w:pPr>
        <w:suppressAutoHyphens/>
        <w:autoSpaceDE w:val="0"/>
        <w:autoSpaceDN w:val="0"/>
        <w:adjustRightInd w:val="0"/>
        <w:spacing w:before="240"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Renishaw, RLS, Project MARCH 사이 성공적인 협업을 기리기 위해 저희 팀이 네덜란드에서 열린 Renishaw의 Precisiebeurs 2019 무역박람회를 진행했습니다.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무역박람회 기간에 Project MARCH의 팀원들이 구형 MARCH 외골격 모형으로 RLS 마그네틱 엔코더의 실제 응용 사례를 시연했습니다.</w:t>
      </w:r>
    </w:p>
    <w:p w14:paraId="1574C6FB" w14:textId="77777777" w:rsidR="005546D1" w:rsidRDefault="005546D1" w:rsidP="005546D1">
      <w:pPr>
        <w:suppressAutoHyphens/>
        <w:autoSpaceDE w:val="0"/>
        <w:autoSpaceDN w:val="0"/>
        <w:adjustRightInd w:val="0"/>
        <w:spacing w:before="240"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앞으로도 계속해서 사이배슬론 대회에서 Renishaw와 RLS가 Project MARCH 팀의 승리를 후원할 수 있게 되기를 기대합니다.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기술이 발전함에 따라 외골격 기구와 기타 착용형 보철 로봇이 수백만 명에 이르는 장애인들의 삶에 혁명을 가져오리라 전망됩니다.</w:t>
      </w:r>
    </w:p>
    <w:p w14:paraId="6DE75862" w14:textId="14927FEC" w:rsidR="004A0484" w:rsidRPr="004A0484" w:rsidRDefault="004A0484" w:rsidP="005546D1">
      <w:pPr>
        <w:suppressAutoHyphens/>
        <w:autoSpaceDE w:val="0"/>
        <w:autoSpaceDN w:val="0"/>
        <w:adjustRightInd w:val="0"/>
        <w:spacing w:before="240" w:line="360" w:lineRule="auto"/>
        <w:textAlignment w:val="center"/>
        <w:rPr>
          <w:b/>
          <w:bCs/>
          <w:rFonts w:cs="Arial" w:hint="eastAsia"/>
        </w:rPr>
      </w:pPr>
      <w:r>
        <w:rPr>
          <w:b/>
          <w:rFonts w:hint="eastAsia"/>
        </w:rPr>
        <w:t xml:space="preserve">Project MARCH 소개</w:t>
      </w:r>
    </w:p>
    <w:p w14:paraId="269C653B" w14:textId="77777777" w:rsidR="005546D1" w:rsidRPr="005546D1" w:rsidRDefault="005546D1" w:rsidP="005546D1">
      <w:pPr>
        <w:tabs>
          <w:tab w:val="left" w:pos="194"/>
          <w:tab w:val="left" w:pos="556"/>
          <w:tab w:val="left" w:pos="833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rFonts w:cs="Arial" w:hint="eastAsia"/>
        </w:rPr>
      </w:pPr>
      <w:r>
        <w:rPr>
          <w:color w:val="000000"/>
          <w:rFonts w:hint="eastAsia"/>
        </w:rPr>
        <w:t xml:space="preserve">Project MARCH는 네덜란드 델프트 공과대학교 (Delft University of Technology)의 학생들이 결성한 단체로, 척수손상 환자들의 직립 보행이 가능하도록 보조하는 혁신적인 다기능 외골격 기구를 개발하고 있습니다.</w:t>
      </w:r>
      <w:r>
        <w:rPr>
          <w:color w:val="000000"/>
          <w:rFonts w:hint="eastAsia"/>
        </w:rPr>
        <w:t xml:space="preserve"> </w:t>
      </w:r>
      <w:r>
        <w:rPr>
          <w:color w:val="000000"/>
          <w:rFonts w:hint="eastAsia"/>
        </w:rPr>
        <w:t xml:space="preserve">현재 26명의 팀원으로 구성된 6번째 Project MARCH 팀에서 선배들의 선구적인 업적을 바탕으로 연구를 계속하고 있습니다.</w:t>
      </w:r>
    </w:p>
    <w:p w14:paraId="527FCE6A" w14:textId="2633AD91" w:rsidR="00813848" w:rsidRDefault="005546D1" w:rsidP="005546D1">
      <w:pPr>
        <w:tabs>
          <w:tab w:val="left" w:pos="194"/>
          <w:tab w:val="left" w:pos="556"/>
          <w:tab w:val="left" w:pos="833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rFonts w:cs="Arial" w:hint="eastAsia"/>
        </w:rPr>
      </w:pPr>
      <w:r>
        <w:rPr>
          <w:color w:val="000000"/>
          <w:rFonts w:hint="eastAsia"/>
        </w:rPr>
        <w:t xml:space="preserve">Project MARCH는 매년 전 세계 학계 및 산업계 팀을 대표하는 생체공학적 장애 운동선수들의 스포츠 행사인 사이배슬론 대회에 참가합니다.</w:t>
      </w:r>
    </w:p>
    <w:p w14:paraId="27966786" w14:textId="77777777" w:rsidR="005546D1" w:rsidRPr="004A0484" w:rsidRDefault="005546D1" w:rsidP="005546D1">
      <w:pPr>
        <w:tabs>
          <w:tab w:val="left" w:pos="194"/>
          <w:tab w:val="left" w:pos="556"/>
          <w:tab w:val="left" w:pos="833"/>
        </w:tabs>
        <w:suppressAutoHyphens/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4FE880D1" w14:textId="6E008D25" w:rsidR="00113C35" w:rsidRDefault="005C7470" w:rsidP="005546D1">
      <w:pPr>
        <w:shd w:val="clear" w:color="auto" w:fill="FFFFFF"/>
        <w:spacing w:line="360" w:lineRule="auto"/>
        <w:textAlignment w:val="baseline"/>
        <w:rPr>
          <w:bdr w:val="none" w:sz="0" w:space="0" w:color="auto" w:frame="1"/>
          <w:rFonts w:cs="Arial" w:hint="eastAsia"/>
        </w:rPr>
      </w:pPr>
      <w:r>
        <w:rPr>
          <w:color w:val="211A15"/>
          <w:rFonts w:hint="eastAsia"/>
        </w:rPr>
        <w:t xml:space="preserve">추가 정보가 필요하거나 동영상을 보려면 다음 페이지를 방문하십시오: </w:t>
      </w:r>
      <w:hyperlink r:id="rId11" w:history="1">
        <w:r>
          <w:rPr>
            <w:rStyle w:val="Hyperlink"/>
            <w:bdr w:val="none" w:sz="0" w:space="0" w:color="auto" w:frame="1"/>
            <w:rFonts w:hint="eastAsia"/>
          </w:rPr>
          <w:t xml:space="preserve">www.renishaw.co.kr/projectmarch</w:t>
        </w:r>
      </w:hyperlink>
    </w:p>
    <w:p w14:paraId="7F6095BE" w14:textId="77777777" w:rsidR="00813848" w:rsidRPr="004A0484" w:rsidRDefault="00813848" w:rsidP="005546D1">
      <w:pPr>
        <w:shd w:val="clear" w:color="auto" w:fill="FFFFFF"/>
        <w:spacing w:line="360" w:lineRule="auto"/>
        <w:textAlignment w:val="baseline"/>
        <w:rPr>
          <w:rFonts w:cs="Arial"/>
          <w:color w:val="211A15"/>
        </w:rPr>
      </w:pPr>
    </w:p>
    <w:p w14:paraId="4FE880D2" w14:textId="18EE8D53" w:rsidR="00714411" w:rsidRPr="00525F76" w:rsidRDefault="009F23F0" w:rsidP="005546D1">
      <w:pPr>
        <w:spacing w:line="360" w:lineRule="auto"/>
        <w:jc w:val="center"/>
        <w:rPr>
          <w:b/>
          <w:rFonts w:cs="Arial" w:hint="eastAsia"/>
        </w:rPr>
      </w:pPr>
      <w:r>
        <w:rPr>
          <w:b/>
          <w:rFonts w:hint="eastAsia"/>
        </w:rPr>
        <w:t xml:space="preserve">끝</w:t>
      </w:r>
    </w:p>
    <w:sectPr w:rsidR="00714411" w:rsidRPr="00525F76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C2EA1" w14:textId="77777777" w:rsidR="0059517C" w:rsidRDefault="0059517C" w:rsidP="002E2F8C">
      <w:r>
        <w:separator/>
      </w:r>
    </w:p>
  </w:endnote>
  <w:endnote w:type="continuationSeparator" w:id="0">
    <w:p w14:paraId="20FC9A93" w14:textId="77777777" w:rsidR="0059517C" w:rsidRDefault="0059517C" w:rsidP="002E2F8C">
      <w:r>
        <w:continuationSeparator/>
      </w:r>
    </w:p>
  </w:endnote>
  <w:endnote w:type="continuationNotice" w:id="1">
    <w:p w14:paraId="6AADEB8B" w14:textId="77777777" w:rsidR="0059517C" w:rsidRDefault="00595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A7D2" w14:textId="77777777" w:rsidR="0059517C" w:rsidRDefault="0059517C" w:rsidP="002E2F8C">
      <w:r>
        <w:separator/>
      </w:r>
    </w:p>
  </w:footnote>
  <w:footnote w:type="continuationSeparator" w:id="0">
    <w:p w14:paraId="5FE7D934" w14:textId="77777777" w:rsidR="0059517C" w:rsidRDefault="0059517C" w:rsidP="002E2F8C">
      <w:r>
        <w:continuationSeparator/>
      </w:r>
    </w:p>
  </w:footnote>
  <w:footnote w:type="continuationNotice" w:id="1">
    <w:p w14:paraId="63979193" w14:textId="77777777" w:rsidR="0059517C" w:rsidRDefault="00595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CC05F" w14:textId="255E8160" w:rsidR="008D55B0" w:rsidRDefault="008D55B0">
    <w:pPr>
      <w:pStyle w:val="Header"/>
    </w:pPr>
  </w:p>
  <w:p w14:paraId="4FE880D7" w14:textId="6F3C15C9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7029"/>
    <w:rsid w:val="000252CA"/>
    <w:rsid w:val="0005131B"/>
    <w:rsid w:val="000566E5"/>
    <w:rsid w:val="000614A3"/>
    <w:rsid w:val="00063EBC"/>
    <w:rsid w:val="00075B33"/>
    <w:rsid w:val="000B1FCA"/>
    <w:rsid w:val="000B6575"/>
    <w:rsid w:val="000C6F60"/>
    <w:rsid w:val="000E2B7B"/>
    <w:rsid w:val="00113C35"/>
    <w:rsid w:val="0012029C"/>
    <w:rsid w:val="00135DB0"/>
    <w:rsid w:val="00140AA0"/>
    <w:rsid w:val="00145FF4"/>
    <w:rsid w:val="001753BC"/>
    <w:rsid w:val="00180B30"/>
    <w:rsid w:val="00185314"/>
    <w:rsid w:val="001A7649"/>
    <w:rsid w:val="001B5924"/>
    <w:rsid w:val="001C2192"/>
    <w:rsid w:val="001C2856"/>
    <w:rsid w:val="001C643C"/>
    <w:rsid w:val="00202057"/>
    <w:rsid w:val="0021225A"/>
    <w:rsid w:val="00217E23"/>
    <w:rsid w:val="00227CE4"/>
    <w:rsid w:val="00240BFC"/>
    <w:rsid w:val="00245116"/>
    <w:rsid w:val="002469DB"/>
    <w:rsid w:val="00257833"/>
    <w:rsid w:val="002858D4"/>
    <w:rsid w:val="00291695"/>
    <w:rsid w:val="002A4C90"/>
    <w:rsid w:val="002D6C68"/>
    <w:rsid w:val="002E2F8C"/>
    <w:rsid w:val="002F676D"/>
    <w:rsid w:val="00310B2A"/>
    <w:rsid w:val="00322773"/>
    <w:rsid w:val="00330464"/>
    <w:rsid w:val="003377F3"/>
    <w:rsid w:val="003504B1"/>
    <w:rsid w:val="003537D3"/>
    <w:rsid w:val="003647B3"/>
    <w:rsid w:val="003659A8"/>
    <w:rsid w:val="00373754"/>
    <w:rsid w:val="00381AE5"/>
    <w:rsid w:val="00387027"/>
    <w:rsid w:val="00392EF6"/>
    <w:rsid w:val="0039382D"/>
    <w:rsid w:val="003C6C35"/>
    <w:rsid w:val="003D5DDB"/>
    <w:rsid w:val="003E6E81"/>
    <w:rsid w:val="003F2730"/>
    <w:rsid w:val="003F79F2"/>
    <w:rsid w:val="004029DB"/>
    <w:rsid w:val="00407D9A"/>
    <w:rsid w:val="00426AB7"/>
    <w:rsid w:val="00443E0F"/>
    <w:rsid w:val="00465F49"/>
    <w:rsid w:val="00474A48"/>
    <w:rsid w:val="00474A5F"/>
    <w:rsid w:val="004863E7"/>
    <w:rsid w:val="00490E55"/>
    <w:rsid w:val="004930B0"/>
    <w:rsid w:val="0049414C"/>
    <w:rsid w:val="004A0484"/>
    <w:rsid w:val="004C1978"/>
    <w:rsid w:val="004C5163"/>
    <w:rsid w:val="004C68BF"/>
    <w:rsid w:val="004D6D3C"/>
    <w:rsid w:val="004F11A7"/>
    <w:rsid w:val="004F5243"/>
    <w:rsid w:val="0050292E"/>
    <w:rsid w:val="00505214"/>
    <w:rsid w:val="0051473C"/>
    <w:rsid w:val="00520A78"/>
    <w:rsid w:val="00524281"/>
    <w:rsid w:val="00525F76"/>
    <w:rsid w:val="005345EB"/>
    <w:rsid w:val="00535A5C"/>
    <w:rsid w:val="00544ECF"/>
    <w:rsid w:val="00546FE4"/>
    <w:rsid w:val="005546D1"/>
    <w:rsid w:val="00576141"/>
    <w:rsid w:val="00590FCF"/>
    <w:rsid w:val="0059517C"/>
    <w:rsid w:val="005A7A54"/>
    <w:rsid w:val="005B2717"/>
    <w:rsid w:val="005C7470"/>
    <w:rsid w:val="005D416B"/>
    <w:rsid w:val="005F46B8"/>
    <w:rsid w:val="00604CE4"/>
    <w:rsid w:val="00607964"/>
    <w:rsid w:val="00626C4B"/>
    <w:rsid w:val="00633356"/>
    <w:rsid w:val="00644635"/>
    <w:rsid w:val="0065468E"/>
    <w:rsid w:val="00656161"/>
    <w:rsid w:val="0066174E"/>
    <w:rsid w:val="0066289D"/>
    <w:rsid w:val="00666780"/>
    <w:rsid w:val="006818AC"/>
    <w:rsid w:val="006873DF"/>
    <w:rsid w:val="00694EDE"/>
    <w:rsid w:val="0069553D"/>
    <w:rsid w:val="00696C06"/>
    <w:rsid w:val="006A0FD7"/>
    <w:rsid w:val="006B1391"/>
    <w:rsid w:val="006B413D"/>
    <w:rsid w:val="006C2C75"/>
    <w:rsid w:val="006C5EFA"/>
    <w:rsid w:val="006E4D82"/>
    <w:rsid w:val="00701066"/>
    <w:rsid w:val="00714411"/>
    <w:rsid w:val="0072403D"/>
    <w:rsid w:val="0073088A"/>
    <w:rsid w:val="00775194"/>
    <w:rsid w:val="00780971"/>
    <w:rsid w:val="00781B11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04922"/>
    <w:rsid w:val="00813848"/>
    <w:rsid w:val="008149F1"/>
    <w:rsid w:val="00834701"/>
    <w:rsid w:val="00855DF4"/>
    <w:rsid w:val="0085632E"/>
    <w:rsid w:val="00864808"/>
    <w:rsid w:val="00874709"/>
    <w:rsid w:val="008757C5"/>
    <w:rsid w:val="00893A94"/>
    <w:rsid w:val="008D1D65"/>
    <w:rsid w:val="008D3B4D"/>
    <w:rsid w:val="008D55B0"/>
    <w:rsid w:val="008E2064"/>
    <w:rsid w:val="008E495B"/>
    <w:rsid w:val="00910A83"/>
    <w:rsid w:val="00934121"/>
    <w:rsid w:val="009415B6"/>
    <w:rsid w:val="00941D0F"/>
    <w:rsid w:val="009460F2"/>
    <w:rsid w:val="0098680F"/>
    <w:rsid w:val="009A28D0"/>
    <w:rsid w:val="009A3275"/>
    <w:rsid w:val="009B326C"/>
    <w:rsid w:val="009B63D3"/>
    <w:rsid w:val="009C1550"/>
    <w:rsid w:val="009C2F78"/>
    <w:rsid w:val="009F23F0"/>
    <w:rsid w:val="009F352A"/>
    <w:rsid w:val="009F3870"/>
    <w:rsid w:val="00A05840"/>
    <w:rsid w:val="00A32C35"/>
    <w:rsid w:val="00A40B8B"/>
    <w:rsid w:val="00A60348"/>
    <w:rsid w:val="00A6754A"/>
    <w:rsid w:val="00A82E41"/>
    <w:rsid w:val="00AB10DA"/>
    <w:rsid w:val="00AE4B5D"/>
    <w:rsid w:val="00AE57F3"/>
    <w:rsid w:val="00AF0949"/>
    <w:rsid w:val="00AF5CFE"/>
    <w:rsid w:val="00AF60BA"/>
    <w:rsid w:val="00B03550"/>
    <w:rsid w:val="00B04F0C"/>
    <w:rsid w:val="00B35AA9"/>
    <w:rsid w:val="00B4011E"/>
    <w:rsid w:val="00B514A2"/>
    <w:rsid w:val="00B53C11"/>
    <w:rsid w:val="00B617A7"/>
    <w:rsid w:val="00B61F67"/>
    <w:rsid w:val="00B70DAB"/>
    <w:rsid w:val="00B803A3"/>
    <w:rsid w:val="00B869E7"/>
    <w:rsid w:val="00B87FD3"/>
    <w:rsid w:val="00BB20FE"/>
    <w:rsid w:val="00BC424E"/>
    <w:rsid w:val="00BD101A"/>
    <w:rsid w:val="00BD65FB"/>
    <w:rsid w:val="00BE2542"/>
    <w:rsid w:val="00BE6258"/>
    <w:rsid w:val="00BF3745"/>
    <w:rsid w:val="00C12C00"/>
    <w:rsid w:val="00C14100"/>
    <w:rsid w:val="00C30CDF"/>
    <w:rsid w:val="00C31372"/>
    <w:rsid w:val="00C34EC9"/>
    <w:rsid w:val="00C43C73"/>
    <w:rsid w:val="00C44CC2"/>
    <w:rsid w:val="00C47966"/>
    <w:rsid w:val="00C62A0D"/>
    <w:rsid w:val="00C67528"/>
    <w:rsid w:val="00C72984"/>
    <w:rsid w:val="00C75F96"/>
    <w:rsid w:val="00C85DC5"/>
    <w:rsid w:val="00CA494F"/>
    <w:rsid w:val="00CB0C2C"/>
    <w:rsid w:val="00CB2A33"/>
    <w:rsid w:val="00CB449C"/>
    <w:rsid w:val="00CC2F07"/>
    <w:rsid w:val="00CD6AD4"/>
    <w:rsid w:val="00CF00FB"/>
    <w:rsid w:val="00CF722A"/>
    <w:rsid w:val="00D03AD0"/>
    <w:rsid w:val="00D27495"/>
    <w:rsid w:val="00D30FD8"/>
    <w:rsid w:val="00D366C8"/>
    <w:rsid w:val="00D36C06"/>
    <w:rsid w:val="00D851C0"/>
    <w:rsid w:val="00D87313"/>
    <w:rsid w:val="00D92177"/>
    <w:rsid w:val="00D9286E"/>
    <w:rsid w:val="00D94965"/>
    <w:rsid w:val="00D96ACE"/>
    <w:rsid w:val="00D97C50"/>
    <w:rsid w:val="00DB116C"/>
    <w:rsid w:val="00DC65AA"/>
    <w:rsid w:val="00DF6E72"/>
    <w:rsid w:val="00E22254"/>
    <w:rsid w:val="00E352FC"/>
    <w:rsid w:val="00E4046A"/>
    <w:rsid w:val="00E42987"/>
    <w:rsid w:val="00E457B4"/>
    <w:rsid w:val="00E50CD8"/>
    <w:rsid w:val="00E63517"/>
    <w:rsid w:val="00E73435"/>
    <w:rsid w:val="00E913EC"/>
    <w:rsid w:val="00EA2DA8"/>
    <w:rsid w:val="00EA2E70"/>
    <w:rsid w:val="00EA334A"/>
    <w:rsid w:val="00EA3AF0"/>
    <w:rsid w:val="00EB40A4"/>
    <w:rsid w:val="00EC0CC5"/>
    <w:rsid w:val="00EC6F89"/>
    <w:rsid w:val="00ED7450"/>
    <w:rsid w:val="00EE7C5D"/>
    <w:rsid w:val="00EF3218"/>
    <w:rsid w:val="00F05286"/>
    <w:rsid w:val="00F30D7C"/>
    <w:rsid w:val="00F46F3E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325BC84B-1403-4AFB-A920-0C4DF60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76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Mainbodytext8pt">
    <w:name w:val="Main body text 8pt"/>
    <w:basedOn w:val="Normal"/>
    <w:uiPriority w:val="99"/>
    <w:rsid w:val="00520A78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 Medium" w:hAnsi="Helvetica Medium" w:cs="Helvetica Medium"/>
      <w:color w:val="000000"/>
      <w:sz w:val="16"/>
      <w:szCs w:val="16"/>
    </w:rPr>
  </w:style>
  <w:style w:type="character" w:customStyle="1" w:styleId="textMainbody">
    <w:name w:val="text (Main body)"/>
    <w:uiPriority w:val="99"/>
    <w:rsid w:val="00520A78"/>
    <w:rPr>
      <w:rFonts w:ascii="Helvetica Medium" w:hAnsi="Helvetica Medium" w:cs="Helvetica Medium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5C7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70"/>
    <w:pPr>
      <w:spacing w:after="160"/>
    </w:pPr>
    <w:rPr>
      <w:rFonts w:asciiTheme="minorHAnsi" w:eastAsiaTheme="minorHAnsi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70"/>
    <w:rPr>
      <w:rFonts w:asciiTheme="minorHAnsi" w:eastAsiaTheme="minorHAnsi" w:hAnsiTheme="minorHAnsi" w:cstheme="minorBidi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50"/>
    <w:pPr>
      <w:spacing w:after="0"/>
    </w:pPr>
    <w:rPr>
      <w:rFonts w:ascii="Times New Roman" w:eastAsia="Times New Roman" w:hAnsi="Times New Roman" w:cs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50"/>
    <w:rPr>
      <w:rFonts w:asciiTheme="minorHAnsi" w:eastAsiaTheme="minorHAnsi" w:hAnsiTheme="minorHAnsi" w:cstheme="minorBidi"/>
      <w:b/>
      <w:bCs/>
      <w:lang w:eastAsia="ko-KR"/>
    </w:rPr>
  </w:style>
  <w:style w:type="paragraph" w:customStyle="1" w:styleId="CasestudyTitle24pt">
    <w:name w:val="Case study: Title 24pt"/>
    <w:basedOn w:val="Normal"/>
    <w:uiPriority w:val="99"/>
    <w:rsid w:val="00E4046A"/>
    <w:pPr>
      <w:suppressAutoHyphens/>
      <w:autoSpaceDE w:val="0"/>
      <w:autoSpaceDN w:val="0"/>
      <w:adjustRightInd w:val="0"/>
      <w:spacing w:before="0" w:after="0" w:line="560" w:lineRule="atLeast"/>
      <w:textAlignment w:val="center"/>
    </w:pPr>
    <w:rPr>
      <w:rFonts w:ascii="Helvetica Medium" w:hAnsi="Helvetica Medium" w:cs="Helvetica Medium"/>
      <w:color w:val="000000"/>
      <w:sz w:val="48"/>
      <w:szCs w:val="48"/>
    </w:rPr>
  </w:style>
  <w:style w:type="paragraph" w:customStyle="1" w:styleId="Mainbodyheadingtext">
    <w:name w:val="Main body heading text"/>
    <w:basedOn w:val="Normal"/>
    <w:uiPriority w:val="99"/>
    <w:rsid w:val="00E4046A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Helvetica Bold" w:hAnsi="Helvetica Bold" w:cs="Helvetica Bold"/>
      <w:b/>
      <w:bCs/>
      <w:color w:val="DD9529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55B0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.kr/projectmar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663CB-B43E-40C9-9A17-C2A2CA66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44C7A-DCCD-4D61-B2CE-38F5797B5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1457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9106</CharactersWithSpaces>
  <SharedDoc>false</SharedDoc>
  <HLinks>
    <vt:vector size="30" baseType="variant"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https://www.renishaw.com/en/enclosed-optical-encoders--45273</vt:lpwstr>
      </vt:variant>
      <vt:variant>
        <vt:lpwstr/>
      </vt:variant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https://www.renishaw.com/en/fortis-n-enclosed-absolute-encoder--45535</vt:lpwstr>
      </vt:variant>
      <vt:variant>
        <vt:lpwstr/>
      </vt:variant>
      <vt:variant>
        <vt:i4>458830</vt:i4>
      </vt:variant>
      <vt:variant>
        <vt:i4>6</vt:i4>
      </vt:variant>
      <vt:variant>
        <vt:i4>0</vt:i4>
      </vt:variant>
      <vt:variant>
        <vt:i4>5</vt:i4>
      </vt:variant>
      <vt:variant>
        <vt:lpwstr>https://www.renishaw.com/en/fortis-s-enclosed-absolute-encoder--45272</vt:lpwstr>
      </vt:variant>
      <vt:variant>
        <vt:lpwstr/>
      </vt:variant>
      <vt:variant>
        <vt:i4>6553700</vt:i4>
      </vt:variant>
      <vt:variant>
        <vt:i4>3</vt:i4>
      </vt:variant>
      <vt:variant>
        <vt:i4>0</vt:i4>
      </vt:variant>
      <vt:variant>
        <vt:i4>5</vt:i4>
      </vt:variant>
      <vt:variant>
        <vt:lpwstr>https://www.renishaw.com/en/resolute-encoder-series--37823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https://www.renishaw.com/en/enclosed-optical-encoders--45273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Megan Hilleard</cp:lastModifiedBy>
  <cp:revision>4</cp:revision>
  <cp:lastPrinted>2014-11-03T20:56:00Z</cp:lastPrinted>
  <dcterms:created xsi:type="dcterms:W3CDTF">2021-05-11T08:43:00Z</dcterms:created>
  <dcterms:modified xsi:type="dcterms:W3CDTF">2021-05-18T13:36:00Z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