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C6F3" w14:textId="77777777" w:rsidR="00FB6AAE" w:rsidRPr="00F9169B" w:rsidRDefault="00B66D0D" w:rsidP="007D6518">
      <w:pPr>
        <w:tabs>
          <w:tab w:val="left" w:pos="9072"/>
        </w:tabs>
        <w:ind w:right="567"/>
        <w:rPr>
          <w:rFonts w:ascii="Arial" w:eastAsia="汉仪中等线简" w:hAnsi="Arial" w:cs="Arial"/>
          <w:b/>
        </w:rPr>
      </w:pPr>
      <w:r w:rsidRPr="00F9169B">
        <w:rPr>
          <w:rFonts w:ascii="Arial" w:eastAsia="汉仪中等线简" w:hAnsi="Arial" w:cs="Arial"/>
          <w:i/>
          <w:noProof/>
          <w:lang w:val="en-US" w:bidi="ar-SA"/>
        </w:rPr>
        <w:drawing>
          <wp:anchor distT="0" distB="0" distL="114300" distR="114300" simplePos="0" relativeHeight="251659776" behindDoc="0" locked="0" layoutInCell="1" allowOverlap="1" wp14:anchorId="02BD8D81" wp14:editId="3CEA36D9">
            <wp:simplePos x="0" y="0"/>
            <wp:positionH relativeFrom="column">
              <wp:posOffset>4199890</wp:posOffset>
            </wp:positionH>
            <wp:positionV relativeFrom="paragraph">
              <wp:posOffset>-238125</wp:posOffset>
            </wp:positionV>
            <wp:extent cx="1924050" cy="381000"/>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924050" cy="381000"/>
                    </a:xfrm>
                    <a:prstGeom prst="rect">
                      <a:avLst/>
                    </a:prstGeom>
                    <a:noFill/>
                  </pic:spPr>
                </pic:pic>
              </a:graphicData>
            </a:graphic>
          </wp:anchor>
        </w:drawing>
      </w:r>
    </w:p>
    <w:p w14:paraId="32EA0DF7" w14:textId="77777777" w:rsidR="00FD7441" w:rsidRPr="00F9169B" w:rsidRDefault="00B70907" w:rsidP="00CB7BFC">
      <w:pPr>
        <w:spacing w:after="360" w:line="360" w:lineRule="auto"/>
        <w:jc w:val="both"/>
        <w:rPr>
          <w:rFonts w:ascii="Arial" w:eastAsia="汉仪中等线简" w:hAnsi="Arial" w:cs="Arial"/>
          <w:b/>
          <w:sz w:val="24"/>
          <w:szCs w:val="24"/>
          <w:lang w:val="en-US"/>
        </w:rPr>
      </w:pPr>
      <w:r w:rsidRPr="00F9169B">
        <w:rPr>
          <w:rFonts w:ascii="Arial" w:eastAsia="汉仪中等线简" w:hAnsi="Arial" w:cs="Arial" w:hint="eastAsia"/>
          <w:b/>
          <w:sz w:val="24"/>
          <w:szCs w:val="24"/>
        </w:rPr>
        <w:t>ASM太平洋 — 全球领先的半导体集成和封装设备制造商，与雷尼绍合作实现产品创新与质量</w:t>
      </w:r>
      <w:r w:rsidRPr="00F9169B">
        <w:rPr>
          <w:rFonts w:ascii="Arial" w:eastAsia="汉仪中等线简" w:hAnsi="Arial" w:cs="Arial" w:hint="eastAsia"/>
          <w:b/>
          <w:sz w:val="24"/>
          <w:szCs w:val="24"/>
          <w:lang w:val="en-US"/>
        </w:rPr>
        <w:t>提升</w:t>
      </w:r>
    </w:p>
    <w:p w14:paraId="582688F8" w14:textId="77777777" w:rsidR="00B70907" w:rsidRPr="00F9169B" w:rsidRDefault="00B70907" w:rsidP="00CB7BFC">
      <w:pPr>
        <w:spacing w:after="200" w:line="360" w:lineRule="auto"/>
        <w:jc w:val="both"/>
        <w:rPr>
          <w:rFonts w:ascii="Arial" w:eastAsia="汉仪中等线简" w:hAnsi="Arial" w:cs="Arial"/>
        </w:rPr>
      </w:pPr>
      <w:r w:rsidRPr="00F9169B">
        <w:rPr>
          <w:rFonts w:ascii="Arial" w:eastAsia="汉仪中等线简" w:hAnsi="Arial" w:cs="Arial" w:hint="eastAsia"/>
        </w:rPr>
        <w:t>半导体行业发展迅速，设备制造商需要不断开发新的功能并提升产品质量才能在市场上取得成功。全球最大的半导体集成和封装设备制造商</w:t>
      </w:r>
      <w:r w:rsidR="0058329C" w:rsidRPr="0058329C">
        <w:rPr>
          <w:rFonts w:ascii="Arial" w:eastAsia="汉仪中等线简" w:hAnsi="Arial" w:cs="Arial"/>
        </w:rPr>
        <w:t>ASM太平洋科技有限公司</w:t>
      </w:r>
      <w:r w:rsidRPr="00F9169B">
        <w:rPr>
          <w:rFonts w:ascii="Arial" w:eastAsia="汉仪中等线简" w:hAnsi="Arial" w:cs="Arial"/>
        </w:rPr>
        <w:t xml:space="preserve"> (ASM Pacific Technology Ltd)</w:t>
      </w:r>
      <w:r w:rsidRPr="00F9169B">
        <w:rPr>
          <w:rFonts w:ascii="Arial" w:eastAsia="汉仪中等线简" w:hAnsi="Arial" w:cs="Arial" w:hint="eastAsia"/>
        </w:rPr>
        <w:t xml:space="preserve"> 深谙此理，多年来致力于开发先进的设备和全面的工业自动化方案，以不断满足业界在封装制程上的各种需求。他们深信创新和稳定的质量是成功的关键，因此对供应商的能力和信誉有着极高要求。</w:t>
      </w:r>
      <w:r w:rsidRPr="00F9169B">
        <w:rPr>
          <w:rFonts w:ascii="Arial" w:eastAsia="汉仪中等线简" w:hAnsi="Arial" w:cs="Arial"/>
        </w:rPr>
        <w:t>ASM</w:t>
      </w:r>
      <w:r w:rsidRPr="00F9169B">
        <w:rPr>
          <w:rFonts w:ascii="Arial" w:eastAsia="汉仪中等线简" w:hAnsi="Arial" w:cs="Arial" w:hint="eastAsia"/>
        </w:rPr>
        <w:t>与雷尼绍的合作至今已踏入第十五个年头，彼此已建立起紧密的业务伙伴关系。</w:t>
      </w:r>
    </w:p>
    <w:p w14:paraId="5961782F" w14:textId="77777777" w:rsidR="00B70907" w:rsidRPr="00677270" w:rsidRDefault="00B70907" w:rsidP="00CB7BFC">
      <w:pPr>
        <w:spacing w:after="200" w:line="360" w:lineRule="auto"/>
        <w:jc w:val="both"/>
        <w:rPr>
          <w:rFonts w:ascii="Arial" w:eastAsia="汉仪中等线简" w:hAnsi="Arial" w:cs="Arial"/>
        </w:rPr>
      </w:pPr>
      <w:r w:rsidRPr="00677270">
        <w:rPr>
          <w:rStyle w:val="Style4Char"/>
          <w:sz w:val="20"/>
          <w:szCs w:val="20"/>
          <w:lang w:eastAsia="zh-CN"/>
        </w:rPr>
        <w:t>ASM</w:t>
      </w:r>
      <w:r w:rsidRPr="00677270">
        <w:rPr>
          <w:rStyle w:val="Style3Char"/>
          <w:rFonts w:ascii="汉仪中等线简" w:eastAsia="汉仪中等线简" w:hint="eastAsia"/>
          <w:sz w:val="20"/>
          <w:szCs w:val="20"/>
          <w:lang w:eastAsia="zh-CN"/>
        </w:rPr>
        <w:t>成立于</w:t>
      </w:r>
      <w:r w:rsidRPr="00677270">
        <w:rPr>
          <w:rStyle w:val="Style4Char"/>
          <w:sz w:val="20"/>
          <w:szCs w:val="20"/>
          <w:lang w:eastAsia="zh-CN"/>
        </w:rPr>
        <w:t>1975</w:t>
      </w:r>
      <w:r w:rsidRPr="00677270">
        <w:rPr>
          <w:rStyle w:val="Style3Char"/>
          <w:rFonts w:ascii="汉仪中等线简" w:eastAsia="汉仪中等线简" w:hint="eastAsia"/>
          <w:sz w:val="20"/>
          <w:szCs w:val="20"/>
          <w:lang w:eastAsia="zh-CN"/>
        </w:rPr>
        <w:t>年，</w:t>
      </w:r>
      <w:r w:rsidRPr="00677270">
        <w:rPr>
          <w:rStyle w:val="Style4Char"/>
          <w:sz w:val="20"/>
          <w:szCs w:val="20"/>
          <w:lang w:eastAsia="zh-CN"/>
        </w:rPr>
        <w:t>1989</w:t>
      </w:r>
      <w:r w:rsidRPr="00677270">
        <w:rPr>
          <w:rStyle w:val="Style3Char"/>
          <w:rFonts w:ascii="汉仪中等线简" w:eastAsia="汉仪中等线简" w:hint="eastAsia"/>
          <w:sz w:val="20"/>
          <w:szCs w:val="20"/>
          <w:lang w:eastAsia="zh-CN"/>
        </w:rPr>
        <w:t>年在香港股票交易所上市，在香港、新加坡、马来西亚和中国内地等地区设有</w:t>
      </w:r>
      <w:r w:rsidRPr="00677270">
        <w:rPr>
          <w:rStyle w:val="Style4Char"/>
          <w:sz w:val="20"/>
          <w:szCs w:val="20"/>
          <w:lang w:eastAsia="zh-CN"/>
        </w:rPr>
        <w:t>30</w:t>
      </w:r>
      <w:r w:rsidRPr="00677270">
        <w:rPr>
          <w:rStyle w:val="Style3Char"/>
          <w:rFonts w:ascii="汉仪中等线简" w:eastAsia="汉仪中等线简" w:hint="eastAsia"/>
          <w:sz w:val="20"/>
          <w:szCs w:val="20"/>
          <w:lang w:eastAsia="zh-CN"/>
        </w:rPr>
        <w:t>多个办事处、研发中心和生产基地，拥有</w:t>
      </w:r>
      <w:r w:rsidRPr="00677270">
        <w:rPr>
          <w:rStyle w:val="Style4Char"/>
          <w:sz w:val="20"/>
          <w:szCs w:val="20"/>
          <w:lang w:eastAsia="zh-CN"/>
        </w:rPr>
        <w:t>15,000</w:t>
      </w:r>
      <w:r w:rsidRPr="00677270">
        <w:rPr>
          <w:rStyle w:val="Style3Char"/>
          <w:rFonts w:ascii="汉仪中等线简" w:eastAsia="汉仪中等线简" w:hint="eastAsia"/>
          <w:sz w:val="20"/>
          <w:szCs w:val="20"/>
          <w:lang w:eastAsia="zh-CN"/>
        </w:rPr>
        <w:t>多名员工。</w:t>
      </w:r>
      <w:r w:rsidRPr="00677270">
        <w:rPr>
          <w:rStyle w:val="Style4Char"/>
          <w:sz w:val="20"/>
          <w:szCs w:val="20"/>
          <w:lang w:eastAsia="zh-CN"/>
        </w:rPr>
        <w:t>2011</w:t>
      </w:r>
      <w:r w:rsidRPr="00677270">
        <w:rPr>
          <w:rStyle w:val="Style3Char"/>
          <w:rFonts w:ascii="汉仪中等线简" w:eastAsia="汉仪中等线简" w:hint="eastAsia"/>
          <w:sz w:val="20"/>
          <w:szCs w:val="20"/>
          <w:lang w:eastAsia="zh-CN"/>
        </w:rPr>
        <w:t>年</w:t>
      </w:r>
      <w:r w:rsidRPr="00677270">
        <w:rPr>
          <w:rStyle w:val="Style4Char"/>
          <w:sz w:val="20"/>
          <w:szCs w:val="20"/>
          <w:lang w:eastAsia="zh-CN"/>
        </w:rPr>
        <w:t>ASM</w:t>
      </w:r>
      <w:r w:rsidRPr="00677270">
        <w:rPr>
          <w:rStyle w:val="Style3Char"/>
          <w:rFonts w:ascii="汉仪中等线简" w:eastAsia="汉仪中等线简" w:hint="eastAsia"/>
          <w:sz w:val="20"/>
          <w:szCs w:val="20"/>
          <w:lang w:eastAsia="zh-CN"/>
        </w:rPr>
        <w:t>掀开了其发展史上新的一页，成功收购德国西门子旗下</w:t>
      </w:r>
      <w:r w:rsidRPr="00677270">
        <w:rPr>
          <w:rStyle w:val="Style4Char"/>
          <w:sz w:val="20"/>
          <w:szCs w:val="20"/>
          <w:lang w:eastAsia="zh-CN"/>
        </w:rPr>
        <w:t>SEAS</w:t>
      </w:r>
      <w:r w:rsidRPr="00677270">
        <w:rPr>
          <w:rStyle w:val="Style3Char"/>
          <w:rFonts w:ascii="汉仪中等线简" w:eastAsia="汉仪中等线简" w:hint="eastAsia"/>
          <w:sz w:val="20"/>
          <w:szCs w:val="20"/>
          <w:lang w:eastAsia="zh-CN"/>
        </w:rPr>
        <w:t>电子装嵌系统业务，进一步扩大了业务版图并巩固了市场领导地位。</w:t>
      </w:r>
    </w:p>
    <w:p w14:paraId="0B4C7C64" w14:textId="77777777" w:rsidR="00B70907" w:rsidRPr="00677270" w:rsidRDefault="00B70907" w:rsidP="00CB7BFC">
      <w:pPr>
        <w:spacing w:after="200" w:line="360" w:lineRule="auto"/>
        <w:jc w:val="both"/>
        <w:rPr>
          <w:rFonts w:ascii="Arial" w:eastAsia="汉仪中等线简" w:hAnsi="Arial" w:cs="Arial"/>
          <w:lang w:val="en-US"/>
        </w:rPr>
      </w:pPr>
      <w:r w:rsidRPr="00677270">
        <w:rPr>
          <w:rStyle w:val="Style3Char"/>
          <w:rFonts w:ascii="汉仪中等线简" w:eastAsia="汉仪中等线简" w:hint="eastAsia"/>
          <w:sz w:val="20"/>
          <w:szCs w:val="20"/>
          <w:lang w:eastAsia="zh-CN"/>
        </w:rPr>
        <w:t>多年来，雷尼绍一直向</w:t>
      </w:r>
      <w:r w:rsidRPr="00677270">
        <w:rPr>
          <w:rStyle w:val="Style3Char"/>
          <w:rFonts w:eastAsia="汉仪中等线简"/>
          <w:sz w:val="20"/>
          <w:szCs w:val="20"/>
          <w:lang w:eastAsia="zh-CN"/>
        </w:rPr>
        <w:t>ASM</w:t>
      </w:r>
      <w:r w:rsidRPr="00677270">
        <w:rPr>
          <w:rStyle w:val="Style3Char"/>
          <w:rFonts w:ascii="汉仪中等线简" w:eastAsia="汉仪中等线简" w:hint="eastAsia"/>
          <w:sz w:val="20"/>
          <w:szCs w:val="20"/>
          <w:lang w:eastAsia="zh-CN"/>
        </w:rPr>
        <w:t>众多经典型号提供可靠的高精度位置反馈系统，包括</w:t>
      </w:r>
      <w:r w:rsidRPr="00677270">
        <w:rPr>
          <w:rStyle w:val="Style3Char"/>
          <w:rFonts w:eastAsia="汉仪中等线简"/>
          <w:sz w:val="20"/>
          <w:szCs w:val="20"/>
          <w:lang w:eastAsia="zh-CN"/>
        </w:rPr>
        <w:t>RGH</w:t>
      </w:r>
      <w:r w:rsidRPr="00677270">
        <w:rPr>
          <w:rStyle w:val="Style3Char"/>
          <w:rFonts w:ascii="汉仪中等线简" w:eastAsia="汉仪中等线简" w:hint="eastAsia"/>
          <w:sz w:val="20"/>
          <w:szCs w:val="20"/>
          <w:lang w:eastAsia="zh-CN"/>
        </w:rPr>
        <w:t>系列、紧凑型</w:t>
      </w:r>
      <w:r w:rsidRPr="00677270">
        <w:rPr>
          <w:rStyle w:val="Style4Char"/>
          <w:sz w:val="20"/>
          <w:szCs w:val="20"/>
          <w:lang w:eastAsia="zh-CN"/>
        </w:rPr>
        <w:t>TONiC</w:t>
      </w:r>
      <w:r w:rsidRPr="00677270">
        <w:rPr>
          <w:rStyle w:val="Style4Char"/>
          <w:sz w:val="20"/>
          <w:szCs w:val="20"/>
          <w:vertAlign w:val="superscript"/>
          <w:lang w:eastAsia="zh-CN"/>
        </w:rPr>
        <w:t>TM</w:t>
      </w:r>
      <w:r w:rsidRPr="00677270">
        <w:rPr>
          <w:rStyle w:val="Style3Char"/>
          <w:rFonts w:ascii="汉仪中等线简" w:eastAsia="汉仪中等线简" w:hint="eastAsia"/>
          <w:sz w:val="20"/>
          <w:szCs w:val="20"/>
          <w:lang w:eastAsia="zh-CN"/>
        </w:rPr>
        <w:t>系列、高性能</w:t>
      </w:r>
      <w:r w:rsidRPr="00677270">
        <w:rPr>
          <w:rStyle w:val="Style4Char"/>
          <w:sz w:val="20"/>
          <w:szCs w:val="20"/>
          <w:lang w:eastAsia="zh-CN"/>
        </w:rPr>
        <w:t>SiGNUM</w:t>
      </w:r>
      <w:r w:rsidRPr="00677270">
        <w:rPr>
          <w:rStyle w:val="Style4Char"/>
          <w:sz w:val="20"/>
          <w:szCs w:val="20"/>
          <w:vertAlign w:val="superscript"/>
          <w:lang w:eastAsia="zh-CN"/>
        </w:rPr>
        <w:t>TM</w:t>
      </w:r>
      <w:r w:rsidRPr="00677270">
        <w:rPr>
          <w:rStyle w:val="Style3Char"/>
          <w:rFonts w:ascii="汉仪中等线简" w:eastAsia="汉仪中等线简" w:hint="eastAsia"/>
          <w:sz w:val="20"/>
          <w:szCs w:val="20"/>
          <w:lang w:eastAsia="zh-CN"/>
        </w:rPr>
        <w:t>系列、绝对式</w:t>
      </w:r>
      <w:r w:rsidRPr="00677270">
        <w:rPr>
          <w:rStyle w:val="Style4Char"/>
          <w:sz w:val="20"/>
          <w:szCs w:val="20"/>
          <w:lang w:eastAsia="zh-CN"/>
        </w:rPr>
        <w:t>RESOLUTE</w:t>
      </w:r>
      <w:r w:rsidRPr="00677270">
        <w:rPr>
          <w:rStyle w:val="Style4Char"/>
          <w:sz w:val="20"/>
          <w:szCs w:val="20"/>
          <w:vertAlign w:val="superscript"/>
          <w:lang w:eastAsia="zh-CN"/>
        </w:rPr>
        <w:t>TM</w:t>
      </w:r>
      <w:r w:rsidRPr="00677270">
        <w:rPr>
          <w:rStyle w:val="Style3Char"/>
          <w:rFonts w:ascii="汉仪中等线简" w:hint="eastAsia"/>
          <w:sz w:val="20"/>
          <w:szCs w:val="20"/>
          <w:lang w:eastAsia="zh-CN"/>
        </w:rPr>
        <w:t>系列</w:t>
      </w:r>
      <w:r w:rsidRPr="00677270">
        <w:rPr>
          <w:rStyle w:val="Style3Char"/>
          <w:rFonts w:ascii="汉仪中等线简" w:eastAsia="汉仪中等线简" w:hint="eastAsia"/>
          <w:sz w:val="20"/>
          <w:szCs w:val="20"/>
          <w:lang w:eastAsia="zh-CN"/>
        </w:rPr>
        <w:t>以及</w:t>
      </w:r>
      <w:r w:rsidRPr="00677270">
        <w:rPr>
          <w:rStyle w:val="Style4Char"/>
          <w:sz w:val="20"/>
          <w:szCs w:val="20"/>
          <w:lang w:eastAsia="zh-CN"/>
        </w:rPr>
        <w:t>LM10</w:t>
      </w:r>
      <w:r w:rsidRPr="00677270">
        <w:rPr>
          <w:rStyle w:val="Style3Char"/>
          <w:rFonts w:ascii="汉仪中等线简" w:eastAsia="汉仪中等线简" w:hint="eastAsia"/>
          <w:sz w:val="20"/>
          <w:szCs w:val="20"/>
          <w:lang w:eastAsia="zh-CN"/>
        </w:rPr>
        <w:t>磁栅系列。雷尼绍光栅广泛应用于</w:t>
      </w:r>
      <w:r w:rsidRPr="00677270">
        <w:rPr>
          <w:rStyle w:val="Style4Char"/>
          <w:sz w:val="20"/>
          <w:szCs w:val="20"/>
          <w:lang w:eastAsia="zh-CN"/>
        </w:rPr>
        <w:t>ASM</w:t>
      </w:r>
      <w:r w:rsidRPr="00677270">
        <w:rPr>
          <w:rStyle w:val="Style3Char"/>
          <w:rFonts w:ascii="汉仪中等线简" w:eastAsia="汉仪中等线简" w:hint="eastAsia"/>
          <w:sz w:val="20"/>
          <w:szCs w:val="20"/>
          <w:lang w:eastAsia="zh-CN"/>
        </w:rPr>
        <w:t>各系列封装设备：包括</w:t>
      </w:r>
      <w:r w:rsidRPr="00677270">
        <w:rPr>
          <w:rStyle w:val="Style4Char"/>
          <w:sz w:val="20"/>
          <w:szCs w:val="20"/>
          <w:lang w:eastAsia="zh-CN"/>
        </w:rPr>
        <w:t>AB559</w:t>
      </w:r>
      <w:r w:rsidRPr="00677270">
        <w:rPr>
          <w:rStyle w:val="Style3Char"/>
          <w:rFonts w:ascii="汉仪中等线简" w:eastAsia="汉仪中等线简" w:hint="eastAsia"/>
          <w:sz w:val="20"/>
          <w:szCs w:val="20"/>
          <w:lang w:eastAsia="zh-CN"/>
        </w:rPr>
        <w:t>系列铝丝焊线机</w:t>
      </w:r>
      <w:r w:rsidRPr="00677270">
        <w:rPr>
          <w:rStyle w:val="Style3Char"/>
          <w:rFonts w:eastAsia="汉仪中等线简" w:hint="eastAsia"/>
          <w:sz w:val="20"/>
          <w:szCs w:val="20"/>
          <w:lang w:eastAsia="zh-CN"/>
        </w:rPr>
        <w:t>、</w:t>
      </w:r>
      <w:r w:rsidRPr="00677270">
        <w:rPr>
          <w:rStyle w:val="Style3Char"/>
          <w:rFonts w:ascii="汉仪中等线简" w:eastAsia="汉仪中等线简" w:hint="eastAsia"/>
          <w:sz w:val="20"/>
          <w:szCs w:val="20"/>
          <w:lang w:eastAsia="zh-CN"/>
        </w:rPr>
        <w:t>高速</w:t>
      </w:r>
      <w:r w:rsidRPr="00677270">
        <w:rPr>
          <w:rStyle w:val="Style4Char"/>
          <w:sz w:val="20"/>
          <w:szCs w:val="20"/>
          <w:lang w:eastAsia="zh-CN"/>
        </w:rPr>
        <w:t>MCM12</w:t>
      </w:r>
      <w:r w:rsidRPr="00677270">
        <w:rPr>
          <w:rStyle w:val="Style3Char"/>
          <w:rFonts w:ascii="汉仪中等线简" w:eastAsia="汉仪中等线简" w:hint="eastAsia"/>
          <w:sz w:val="20"/>
          <w:szCs w:val="20"/>
          <w:lang w:eastAsia="zh-CN"/>
        </w:rPr>
        <w:t>系列固晶机</w:t>
      </w:r>
      <w:r w:rsidRPr="00677270">
        <w:rPr>
          <w:rStyle w:val="Style4Char"/>
          <w:rFonts w:ascii="汉仪中等线简" w:hint="eastAsia"/>
          <w:sz w:val="20"/>
          <w:szCs w:val="20"/>
          <w:lang w:eastAsia="zh-CN"/>
        </w:rPr>
        <w:t>及</w:t>
      </w:r>
      <w:r w:rsidRPr="00677270">
        <w:rPr>
          <w:rStyle w:val="Style4Char"/>
          <w:sz w:val="20"/>
          <w:szCs w:val="20"/>
          <w:lang w:eastAsia="zh-CN"/>
        </w:rPr>
        <w:t>UV Cured</w:t>
      </w:r>
      <w:r w:rsidRPr="00677270">
        <w:rPr>
          <w:rStyle w:val="Style3Char"/>
          <w:rFonts w:ascii="汉仪中等线简" w:eastAsia="汉仪中等线简" w:hint="eastAsia"/>
          <w:sz w:val="20"/>
          <w:szCs w:val="20"/>
          <w:lang w:eastAsia="zh-CN"/>
        </w:rPr>
        <w:t>固晶机等。</w:t>
      </w:r>
      <w:r w:rsidRPr="00677270">
        <w:rPr>
          <w:rFonts w:ascii="汉仪中等线简" w:eastAsia="汉仪中等线简" w:hint="eastAsia"/>
          <w:lang w:val="en-US"/>
        </w:rPr>
        <w:t>除光栅产品外，</w:t>
      </w:r>
      <w:r w:rsidRPr="00677270">
        <w:rPr>
          <w:rStyle w:val="Style4Char"/>
          <w:sz w:val="20"/>
          <w:szCs w:val="20"/>
          <w:lang w:eastAsia="zh-CN"/>
        </w:rPr>
        <w:t>ASM</w:t>
      </w:r>
      <w:r w:rsidRPr="00677270">
        <w:rPr>
          <w:rFonts w:ascii="汉仪中等线简" w:eastAsia="汉仪中等线简" w:hint="eastAsia"/>
          <w:lang w:val="en-US"/>
        </w:rPr>
        <w:t>还用到了雷尼绍先进的坐标测量机测头、激光干涉仪和球杆仪，以提升产品质量及生产效率</w:t>
      </w:r>
      <w:r w:rsidRPr="00677270">
        <w:rPr>
          <w:rFonts w:ascii="Arial" w:eastAsia="汉仪中等线简" w:hAnsi="Arial" w:cs="Arial" w:hint="eastAsia"/>
        </w:rPr>
        <w:t>。</w:t>
      </w:r>
    </w:p>
    <w:p w14:paraId="104CCF97" w14:textId="77777777" w:rsidR="002264D5" w:rsidRPr="00F9169B" w:rsidRDefault="00B70907" w:rsidP="00CB7BFC">
      <w:pPr>
        <w:spacing w:line="360" w:lineRule="auto"/>
        <w:jc w:val="both"/>
        <w:rPr>
          <w:rFonts w:ascii="Arial" w:eastAsia="汉仪中等线简" w:hAnsi="Arial" w:cs="Arial"/>
          <w:b/>
        </w:rPr>
      </w:pPr>
      <w:r w:rsidRPr="00F9169B">
        <w:rPr>
          <w:rFonts w:ascii="Arial" w:eastAsia="汉仪中等线简" w:hAnsi="Arial" w:cs="Arial" w:hint="eastAsia"/>
          <w:b/>
        </w:rPr>
        <w:t>产品优势</w:t>
      </w:r>
    </w:p>
    <w:p w14:paraId="6DC47D5D" w14:textId="77777777" w:rsidR="0028252C" w:rsidRPr="00F9169B" w:rsidRDefault="00D82D9D" w:rsidP="00CB7BFC">
      <w:pPr>
        <w:spacing w:after="200" w:line="360" w:lineRule="auto"/>
        <w:jc w:val="both"/>
        <w:rPr>
          <w:rFonts w:ascii="Arial" w:eastAsia="汉仪中等线简" w:hAnsi="Arial" w:cs="Arial"/>
        </w:rPr>
      </w:pPr>
      <w:r w:rsidRPr="00F9169B">
        <w:rPr>
          <w:rFonts w:ascii="Arial" w:eastAsia="汉仪中等线简" w:hAnsi="Arial" w:cs="Arial" w:hint="eastAsia"/>
        </w:rPr>
        <w:t>ASM生产的封装设备以高精度和稳定可靠著称，对位置反馈系统自然有着极高的要求。雷尼绍在高端光栅领域拥有丰富的研发经验，完全能够满足半导体封装设备大部分苛刻的规格要求。</w:t>
      </w:r>
    </w:p>
    <w:p w14:paraId="260A4AC1" w14:textId="77777777" w:rsidR="0028252C" w:rsidRPr="00F9169B" w:rsidRDefault="00D82D9D" w:rsidP="00CB7BFC">
      <w:pPr>
        <w:spacing w:after="200" w:line="360" w:lineRule="auto"/>
        <w:jc w:val="both"/>
        <w:rPr>
          <w:rStyle w:val="Style3Char"/>
          <w:rFonts w:ascii="汉仪中等线简" w:eastAsia="汉仪中等线简"/>
          <w:lang w:eastAsia="zh-CN"/>
        </w:rPr>
      </w:pPr>
      <w:r w:rsidRPr="00F9169B">
        <w:rPr>
          <w:rFonts w:ascii="Arial" w:eastAsia="汉仪中等线简" w:hAnsi="Arial" w:cs="Arial" w:hint="eastAsia"/>
        </w:rPr>
        <w:t>ASM技术经理蔡秉刚博士说：“据我了解，雷尼绍光栅的抗污能力超强，大部分客户反映只需进行有限度的维护，甚至完全不需任何维护。而读数头的体积和栅尺的重量是我们考虑的重要因素，机构设计精密，仅有有限的空间供编码器安装，部分型号有多达17个运动轴需要定位</w:t>
      </w:r>
      <w:r w:rsidR="00995BC3" w:rsidRPr="00F9169B">
        <w:rPr>
          <w:rFonts w:ascii="Arial" w:eastAsia="汉仪中等线简" w:hAnsi="Arial" w:cs="Arial" w:hint="eastAsia"/>
        </w:rPr>
        <w:t>。</w:t>
      </w:r>
      <w:r w:rsidRPr="00F9169B">
        <w:rPr>
          <w:rStyle w:val="Style3Char"/>
          <w:rFonts w:ascii="汉仪中等线简" w:eastAsia="汉仪中等线简" w:hint="eastAsia"/>
          <w:lang w:eastAsia="zh-CN"/>
        </w:rPr>
        <w:t>在某些应用中，栅尺被安装在动子上，以</w:t>
      </w:r>
      <w:r w:rsidRPr="00F9169B">
        <w:rPr>
          <w:rStyle w:val="Style4Char"/>
          <w:rFonts w:hint="eastAsia"/>
          <w:lang w:eastAsia="zh-CN"/>
        </w:rPr>
        <w:t>3 m/s</w:t>
      </w:r>
      <w:r w:rsidRPr="00F9169B">
        <w:rPr>
          <w:rStyle w:val="Style3Char"/>
          <w:rFonts w:ascii="汉仪中等线简" w:eastAsia="汉仪中等线简" w:hint="eastAsia"/>
          <w:lang w:eastAsia="zh-CN"/>
        </w:rPr>
        <w:t>的高速来回移动，所带来的惯性对设备的加速和减速有直接影响，所以读数头体积和栅尺都必须轻巧。”</w:t>
      </w:r>
    </w:p>
    <w:p w14:paraId="73E28C3A" w14:textId="77777777" w:rsidR="00E6604E" w:rsidRPr="00677270" w:rsidRDefault="00D82D9D" w:rsidP="00CB7BFC">
      <w:pPr>
        <w:spacing w:after="200" w:line="360" w:lineRule="auto"/>
        <w:jc w:val="both"/>
        <w:rPr>
          <w:rFonts w:ascii="Arial" w:eastAsia="汉仪中等线简" w:hAnsi="Arial" w:cs="Arial"/>
        </w:rPr>
      </w:pPr>
      <w:r w:rsidRPr="00677270">
        <w:rPr>
          <w:rStyle w:val="Style3Char"/>
          <w:rFonts w:ascii="汉仪中等线简" w:eastAsia="汉仪中等线简" w:hint="eastAsia"/>
          <w:sz w:val="20"/>
          <w:szCs w:val="20"/>
          <w:lang w:eastAsia="zh-CN"/>
        </w:rPr>
        <w:t>事实上，雷尼绍每一款光学读数头均采用光学滤波系统，具有对正弦干扰条纹进行均分的技术，有效滤掉了因污染或轻微损坏所造成的与栅尺刻划周期不匹配的信号</w:t>
      </w:r>
      <w:r w:rsidR="003B0864" w:rsidRPr="00677270">
        <w:rPr>
          <w:rFonts w:ascii="Arial" w:eastAsia="汉仪中等线简" w:hAnsi="Arial" w:cs="Arial" w:hint="eastAsia"/>
        </w:rPr>
        <w:t>。</w:t>
      </w:r>
    </w:p>
    <w:p w14:paraId="552A7D29" w14:textId="77777777" w:rsidR="00FD7441" w:rsidRPr="00677270" w:rsidRDefault="00D82D9D" w:rsidP="00CB7BFC">
      <w:pPr>
        <w:spacing w:after="200" w:line="360" w:lineRule="auto"/>
        <w:jc w:val="both"/>
        <w:rPr>
          <w:rFonts w:ascii="Arial" w:eastAsia="汉仪中等线简" w:hAnsi="Arial" w:cs="Arial"/>
        </w:rPr>
      </w:pPr>
      <w:r w:rsidRPr="00677270">
        <w:rPr>
          <w:rStyle w:val="Style4Char"/>
          <w:rFonts w:hint="eastAsia"/>
          <w:sz w:val="20"/>
          <w:szCs w:val="20"/>
          <w:lang w:eastAsia="zh-CN"/>
        </w:rPr>
        <w:t>RGH24</w:t>
      </w:r>
      <w:r w:rsidRPr="00677270">
        <w:rPr>
          <w:rStyle w:val="Style3Char"/>
          <w:rFonts w:ascii="汉仪中等线简" w:eastAsia="汉仪中等线简" w:hint="eastAsia"/>
          <w:sz w:val="20"/>
          <w:szCs w:val="20"/>
          <w:lang w:eastAsia="zh-CN"/>
        </w:rPr>
        <w:t>和</w:t>
      </w:r>
      <w:r w:rsidRPr="00677270">
        <w:rPr>
          <w:rStyle w:val="Style4Char"/>
          <w:rFonts w:hint="eastAsia"/>
          <w:sz w:val="20"/>
          <w:szCs w:val="20"/>
          <w:lang w:eastAsia="zh-CN"/>
        </w:rPr>
        <w:t>TONiC</w:t>
      </w:r>
      <w:r w:rsidRPr="00677270">
        <w:rPr>
          <w:rStyle w:val="Style3Char"/>
          <w:rFonts w:ascii="汉仪中等线简" w:eastAsia="汉仪中等线简" w:hint="eastAsia"/>
          <w:sz w:val="20"/>
          <w:szCs w:val="20"/>
          <w:lang w:eastAsia="zh-CN"/>
        </w:rPr>
        <w:t>的读数头设计紧凑，配置目前市场上最轻的</w:t>
      </w:r>
      <w:r w:rsidRPr="00677270">
        <w:rPr>
          <w:rStyle w:val="Style3Char"/>
          <w:rFonts w:eastAsia="汉仪中等线简"/>
          <w:sz w:val="20"/>
          <w:szCs w:val="20"/>
          <w:lang w:eastAsia="zh-CN"/>
        </w:rPr>
        <w:t>RGS</w:t>
      </w:r>
      <w:r w:rsidRPr="00677270">
        <w:rPr>
          <w:rStyle w:val="Style3Char"/>
          <w:rFonts w:ascii="汉仪中等线简" w:eastAsia="汉仪中等线简" w:hint="eastAsia"/>
          <w:sz w:val="20"/>
          <w:szCs w:val="20"/>
          <w:lang w:eastAsia="zh-CN"/>
        </w:rPr>
        <w:t>系列镀金钢带栅尺，重量仅</w:t>
      </w:r>
      <w:r w:rsidRPr="00677270">
        <w:rPr>
          <w:rStyle w:val="Style4Char"/>
          <w:rFonts w:hint="eastAsia"/>
          <w:sz w:val="20"/>
          <w:szCs w:val="20"/>
          <w:lang w:eastAsia="zh-CN"/>
        </w:rPr>
        <w:t>15 g/m</w:t>
      </w:r>
      <w:r w:rsidRPr="00677270">
        <w:rPr>
          <w:rStyle w:val="Style3Char"/>
          <w:rFonts w:ascii="汉仪中等线简" w:eastAsia="汉仪中等线简" w:hint="eastAsia"/>
          <w:sz w:val="20"/>
          <w:szCs w:val="20"/>
          <w:lang w:eastAsia="zh-CN"/>
        </w:rPr>
        <w:t>，厚度为</w:t>
      </w:r>
      <w:r w:rsidRPr="00677270">
        <w:rPr>
          <w:rStyle w:val="Style4Char"/>
          <w:rFonts w:hint="eastAsia"/>
          <w:sz w:val="20"/>
          <w:szCs w:val="20"/>
          <w:lang w:eastAsia="zh-CN"/>
        </w:rPr>
        <w:t>0.2 mm</w:t>
      </w:r>
      <w:r w:rsidRPr="00677270">
        <w:rPr>
          <w:rStyle w:val="Style3Char"/>
          <w:rFonts w:ascii="汉仪中等线简" w:eastAsia="汉仪中等线简" w:hint="eastAsia"/>
          <w:sz w:val="20"/>
          <w:szCs w:val="20"/>
          <w:lang w:eastAsia="zh-CN"/>
        </w:rPr>
        <w:t>，有效解决了安装空间不足和惯性的问题。蔡秉刚博士继续说：“雷尼绍</w:t>
      </w:r>
      <w:r w:rsidRPr="00677270">
        <w:rPr>
          <w:rFonts w:ascii="汉仪中等线简" w:eastAsia="汉仪中等线简" w:hint="eastAsia"/>
          <w:lang w:val="en-US"/>
        </w:rPr>
        <w:t>光栅</w:t>
      </w:r>
      <w:r w:rsidRPr="00677270">
        <w:rPr>
          <w:rStyle w:val="Style3Char"/>
          <w:rFonts w:ascii="汉仪中等线简" w:eastAsia="汉仪中等线简" w:hint="eastAsia"/>
          <w:sz w:val="20"/>
          <w:szCs w:val="20"/>
          <w:lang w:eastAsia="zh-CN"/>
        </w:rPr>
        <w:t>产品无论在功能上还是在应用上都一直紧贴市场发展趋势，技术始终处于领先地位。雷尼绍与</w:t>
      </w:r>
      <w:r w:rsidRPr="00677270">
        <w:rPr>
          <w:rStyle w:val="Style4Char"/>
          <w:rFonts w:hint="eastAsia"/>
          <w:sz w:val="20"/>
          <w:szCs w:val="20"/>
          <w:lang w:eastAsia="zh-CN"/>
        </w:rPr>
        <w:t>ASM</w:t>
      </w:r>
      <w:r w:rsidRPr="00677270">
        <w:rPr>
          <w:rStyle w:val="Style3Char"/>
          <w:rFonts w:ascii="汉仪中等线简" w:eastAsia="汉仪中等线简" w:hint="eastAsia"/>
          <w:sz w:val="20"/>
          <w:szCs w:val="20"/>
          <w:lang w:eastAsia="zh-CN"/>
        </w:rPr>
        <w:t>拥有相同理念，鼓</w:t>
      </w:r>
      <w:r w:rsidRPr="00677270">
        <w:rPr>
          <w:rStyle w:val="Style3Char"/>
          <w:rFonts w:ascii="汉仪中等线简" w:eastAsia="汉仪中等线简" w:hint="eastAsia"/>
          <w:sz w:val="20"/>
          <w:szCs w:val="20"/>
          <w:lang w:eastAsia="zh-CN"/>
        </w:rPr>
        <w:lastRenderedPageBreak/>
        <w:t>励创新，完全配合我们在新产品开发上的步伐。最新的</w:t>
      </w:r>
      <w:r w:rsidRPr="00677270">
        <w:rPr>
          <w:rStyle w:val="Style4Char"/>
          <w:rFonts w:hint="eastAsia"/>
          <w:sz w:val="20"/>
          <w:szCs w:val="20"/>
          <w:lang w:eastAsia="zh-CN"/>
        </w:rPr>
        <w:t>RESOLUTE</w:t>
      </w:r>
      <w:r w:rsidRPr="00677270">
        <w:rPr>
          <w:rStyle w:val="Style3Char"/>
          <w:rFonts w:ascii="汉仪中等线简" w:eastAsia="汉仪中等线简" w:hint="eastAsia"/>
          <w:sz w:val="20"/>
          <w:szCs w:val="20"/>
          <w:lang w:eastAsia="zh-CN"/>
        </w:rPr>
        <w:t>系列是一个很好的例子，它采用独特的位置检测方法，是一款真正意义的绝对式位置反馈系统。”</w:t>
      </w:r>
    </w:p>
    <w:p w14:paraId="5A1083E8" w14:textId="77777777" w:rsidR="00D82D9D" w:rsidRPr="00677270" w:rsidRDefault="00D82D9D" w:rsidP="00CB7BFC">
      <w:pPr>
        <w:spacing w:after="200" w:line="360" w:lineRule="auto"/>
        <w:jc w:val="both"/>
        <w:rPr>
          <w:rFonts w:ascii="Arial" w:eastAsia="汉仪中等线简" w:hAnsi="Arial" w:cs="Arial"/>
        </w:rPr>
      </w:pPr>
      <w:r w:rsidRPr="00677270">
        <w:rPr>
          <w:rFonts w:ascii="汉仪中等线简" w:eastAsia="汉仪中等线简" w:hint="eastAsia"/>
          <w:noProof/>
        </w:rPr>
        <w:t>雷尼绍每一款光栅产品都经过精心设计并充分考虑客户实际需求，而非仅仅盲目追求高规格，其产品的标志性特征就是安装简便</w:t>
      </w:r>
      <w:r w:rsidRPr="00677270">
        <w:rPr>
          <w:rFonts w:ascii="Arial" w:eastAsia="汉仪中等线简" w:hAnsi="Arial" w:cs="Arial" w:hint="eastAsia"/>
        </w:rPr>
        <w:t>。</w:t>
      </w:r>
    </w:p>
    <w:p w14:paraId="46A13858" w14:textId="786810D0" w:rsidR="00D82D9D" w:rsidRPr="00F9169B" w:rsidRDefault="00CB7BFC" w:rsidP="00CB7BFC">
      <w:pPr>
        <w:spacing w:after="200" w:line="360" w:lineRule="auto"/>
        <w:jc w:val="both"/>
        <w:rPr>
          <w:rFonts w:ascii="汉仪中等线简" w:eastAsia="汉仪中等线简"/>
          <w:lang w:val="en-US"/>
        </w:rPr>
      </w:pPr>
      <w:bookmarkStart w:id="0" w:name="OLE_LINK1"/>
      <w:bookmarkStart w:id="1" w:name="OLE_LINK2"/>
      <w:r w:rsidRPr="00F9169B">
        <w:rPr>
          <w:rFonts w:ascii="汉仪中等线简" w:eastAsia="汉仪中等线简" w:hint="eastAsia"/>
          <w:lang w:val="en-US"/>
        </w:rPr>
        <w:t>雷尼绍是首家推出具有安装指示灯的光栅系统的生产商</w:t>
      </w:r>
      <w:r w:rsidR="0028252C" w:rsidRPr="00F9169B">
        <w:rPr>
          <w:rFonts w:ascii="汉仪中等线简" w:eastAsia="汉仪中等线简" w:hint="eastAsia"/>
          <w:lang w:val="en-US"/>
        </w:rPr>
        <w:t>。</w:t>
      </w:r>
      <w:bookmarkEnd w:id="0"/>
      <w:bookmarkEnd w:id="1"/>
      <w:r w:rsidRPr="00F9169B">
        <w:rPr>
          <w:rFonts w:ascii="汉仪中等线简" w:eastAsia="汉仪中等线简" w:hint="eastAsia"/>
          <w:lang w:val="en-US"/>
        </w:rPr>
        <w:t>正如蔡秉刚博士所说：“从</w:t>
      </w:r>
      <w:r w:rsidRPr="00F9169B">
        <w:rPr>
          <w:rStyle w:val="Style4Char"/>
          <w:lang w:eastAsia="zh-CN"/>
        </w:rPr>
        <w:t>RGH</w:t>
      </w:r>
      <w:r w:rsidRPr="00F9169B">
        <w:rPr>
          <w:rFonts w:ascii="汉仪中等线简" w:eastAsia="汉仪中等线简" w:hint="eastAsia"/>
          <w:lang w:val="en-US"/>
        </w:rPr>
        <w:t>到</w:t>
      </w:r>
      <w:r w:rsidRPr="00F9169B">
        <w:rPr>
          <w:rStyle w:val="Style4Char"/>
          <w:lang w:eastAsia="zh-CN"/>
        </w:rPr>
        <w:t>RESOLUTE</w:t>
      </w:r>
      <w:r w:rsidRPr="00F9169B">
        <w:rPr>
          <w:rFonts w:ascii="汉仪中等线简" w:eastAsia="汉仪中等线简" w:hint="eastAsia"/>
          <w:lang w:val="en-US"/>
        </w:rPr>
        <w:t>系列，每一款雷尼绍光栅系统我们均有采用。其产品的技术和功能虽然不断提升，但安装方法始终都非常简便，每一款读数头均配置安装指示灯，我们只需要观察指示灯的变化就能轻松完成安装调试，免除了其他复杂的安装辅助装置。简便的安装就意味着时间与人工成本的节省，并可提升生产效率。在目前竞争异常激烈的市场环境下，这一点对保持我们的竞争力和领导地位至关重要。另外，</w:t>
      </w:r>
      <w:r w:rsidRPr="00F9169B">
        <w:rPr>
          <w:rStyle w:val="Style4Char"/>
          <w:lang w:eastAsia="zh-CN"/>
        </w:rPr>
        <w:t>TONiC DSI</w:t>
      </w:r>
      <w:r w:rsidRPr="00F9169B">
        <w:rPr>
          <w:rFonts w:ascii="汉仪中等线简" w:eastAsia="汉仪中等线简" w:hint="eastAsia"/>
          <w:lang w:val="en-US"/>
        </w:rPr>
        <w:t>超高精度圆光栅系统也给我们留下深刻印象，双读数头设计能帮助我们有效消除偏心所带来的误差</w:t>
      </w:r>
      <w:r w:rsidR="003638F7">
        <w:rPr>
          <w:rFonts w:ascii="汉仪中等线简" w:eastAsia="汉仪中等线简" w:hint="eastAsia"/>
          <w:lang w:val="en-US"/>
        </w:rPr>
        <w:t>（</w:t>
      </w:r>
      <w:r w:rsidRPr="00F9169B">
        <w:rPr>
          <w:rFonts w:ascii="汉仪中等线简" w:eastAsia="汉仪中等线简" w:hint="eastAsia"/>
          <w:lang w:val="en-US"/>
        </w:rPr>
        <w:t>及其对精度的影响</w:t>
      </w:r>
      <w:r w:rsidR="003638F7">
        <w:rPr>
          <w:rFonts w:ascii="汉仪中等线简" w:eastAsia="汉仪中等线简" w:hint="eastAsia"/>
          <w:lang w:val="en-US"/>
        </w:rPr>
        <w:t>）</w:t>
      </w:r>
      <w:r w:rsidRPr="00F9169B">
        <w:rPr>
          <w:rFonts w:ascii="汉仪中等线简" w:eastAsia="汉仪中等线简" w:hint="eastAsia"/>
          <w:lang w:val="en-US"/>
        </w:rPr>
        <w:t xml:space="preserve">，省去了大量补偿工作，而自动增益控制 </w:t>
      </w:r>
      <w:r w:rsidRPr="00F9169B">
        <w:rPr>
          <w:rStyle w:val="Style4Char"/>
          <w:lang w:eastAsia="zh-CN"/>
        </w:rPr>
        <w:t>(AGC)</w:t>
      </w:r>
      <w:r w:rsidRPr="00F9169B">
        <w:rPr>
          <w:rStyle w:val="Style4Char"/>
          <w:rFonts w:hint="eastAsia"/>
          <w:lang w:eastAsia="zh-CN"/>
        </w:rPr>
        <w:t xml:space="preserve"> </w:t>
      </w:r>
      <w:r w:rsidRPr="00F9169B">
        <w:rPr>
          <w:rFonts w:ascii="汉仪中等线简" w:eastAsia="汉仪中等线简" w:hint="eastAsia"/>
          <w:lang w:val="en-US"/>
        </w:rPr>
        <w:t>则能保持</w:t>
      </w:r>
      <w:r w:rsidRPr="00F9169B">
        <w:rPr>
          <w:rStyle w:val="Style4Char"/>
          <w:lang w:eastAsia="zh-CN"/>
        </w:rPr>
        <w:t>1 Vpp</w:t>
      </w:r>
      <w:r w:rsidRPr="00F9169B">
        <w:rPr>
          <w:rFonts w:ascii="汉仪中等线简" w:eastAsia="汉仪中等线简" w:hint="eastAsia"/>
          <w:lang w:val="en-US"/>
        </w:rPr>
        <w:t>模拟信号幅值，进一步提升了编码器的精度和稳定性。”</w:t>
      </w:r>
      <w:r w:rsidRPr="00F9169B">
        <w:rPr>
          <w:rStyle w:val="Style4Char"/>
          <w:lang w:eastAsia="zh-CN"/>
        </w:rPr>
        <w:t>AGC</w:t>
      </w:r>
      <w:r w:rsidRPr="00F9169B">
        <w:rPr>
          <w:rFonts w:ascii="汉仪中等线简" w:eastAsia="汉仪中等线简" w:hint="eastAsia"/>
          <w:lang w:val="en-US"/>
        </w:rPr>
        <w:t>全名为</w:t>
      </w:r>
      <w:r w:rsidRPr="00F9169B">
        <w:rPr>
          <w:rStyle w:val="Style4Char"/>
          <w:lang w:eastAsia="zh-CN"/>
        </w:rPr>
        <w:t>Automatic Gain Control</w:t>
      </w:r>
      <w:r w:rsidRPr="00F9169B">
        <w:rPr>
          <w:rFonts w:ascii="汉仪中等线简" w:eastAsia="汉仪中等线简" w:hint="eastAsia"/>
          <w:lang w:val="en-US"/>
        </w:rPr>
        <w:t>，是雷尼绍</w:t>
      </w:r>
      <w:r w:rsidRPr="00F9169B">
        <w:rPr>
          <w:rStyle w:val="Style4Char"/>
          <w:rFonts w:hint="eastAsia"/>
          <w:lang w:eastAsia="zh-CN"/>
        </w:rPr>
        <w:t>高端</w:t>
      </w:r>
      <w:r w:rsidRPr="00F9169B">
        <w:rPr>
          <w:rFonts w:ascii="汉仪中等线简" w:eastAsia="汉仪中等线简" w:hint="eastAsia"/>
          <w:lang w:val="en-US"/>
        </w:rPr>
        <w:t>光栅系统独有和创新的功能，它能有效稳定读数头读取的信号，解决因长期使用或环境因素所造成的信号衰退问题</w:t>
      </w:r>
      <w:r w:rsidR="00D82D9D" w:rsidRPr="00F9169B">
        <w:rPr>
          <w:rFonts w:ascii="Arial" w:eastAsia="汉仪中等线简" w:hAnsi="Arial" w:cs="Arial" w:hint="eastAsia"/>
        </w:rPr>
        <w:t>。</w:t>
      </w:r>
    </w:p>
    <w:p w14:paraId="31FB5260" w14:textId="77777777" w:rsidR="00145EE2" w:rsidRPr="00F9169B" w:rsidRDefault="00CB7BFC" w:rsidP="00CB7BFC">
      <w:pPr>
        <w:spacing w:line="360" w:lineRule="auto"/>
        <w:jc w:val="both"/>
        <w:rPr>
          <w:rFonts w:ascii="Arial" w:eastAsia="汉仪中等线简" w:hAnsi="Arial" w:cs="Arial"/>
          <w:b/>
        </w:rPr>
      </w:pPr>
      <w:r w:rsidRPr="00F9169B">
        <w:rPr>
          <w:rFonts w:ascii="Arial" w:eastAsia="汉仪中等线简" w:hAnsi="Arial" w:cs="Arial" w:hint="eastAsia"/>
          <w:b/>
        </w:rPr>
        <w:t>定制方案</w:t>
      </w:r>
    </w:p>
    <w:p w14:paraId="1193EE84" w14:textId="77777777" w:rsidR="00FD7441" w:rsidRPr="00677270" w:rsidRDefault="00CB7BFC" w:rsidP="00CB7BFC">
      <w:pPr>
        <w:spacing w:after="200" w:line="360" w:lineRule="auto"/>
        <w:jc w:val="both"/>
      </w:pPr>
      <w:r w:rsidRPr="00677270">
        <w:rPr>
          <w:rStyle w:val="Style4Char"/>
          <w:sz w:val="20"/>
          <w:szCs w:val="20"/>
          <w:lang w:eastAsia="zh-CN"/>
        </w:rPr>
        <w:t>ASM</w:t>
      </w:r>
      <w:r w:rsidRPr="00677270">
        <w:rPr>
          <w:rStyle w:val="Style3Char"/>
          <w:rFonts w:ascii="汉仪中等线简" w:eastAsia="汉仪中等线简" w:hint="eastAsia"/>
          <w:sz w:val="20"/>
          <w:szCs w:val="20"/>
          <w:lang w:eastAsia="zh-CN"/>
        </w:rPr>
        <w:t>设备结构精密，采用大量垂直和水平直线轴和旋转轴，由于每个轴对于光栅系统的规格要求均有不同，标准型号往往无法满足设计的要求，编码器定制在所难免。蔡秉刚博士说：“雷尼绍在这方面无疑做得十分出色，每当我们提出定制方案要求时，他们一定会迅速配合，为我们提供最专业和最合适的解决方案，这也解释了为什么我们与雷尼绍多年来能保持良好的合作关系。</w:t>
      </w:r>
      <w:r w:rsidR="002D5D9B" w:rsidRPr="00677270">
        <w:rPr>
          <w:rFonts w:ascii="Arial" w:eastAsia="汉仪中等线简" w:hAnsi="Arial" w:cs="Arial" w:hint="eastAsia"/>
        </w:rPr>
        <w:t>”</w:t>
      </w:r>
      <w:r w:rsidR="002D5D9B" w:rsidRPr="00677270">
        <w:rPr>
          <w:rFonts w:hint="eastAsia"/>
        </w:rPr>
        <w:t xml:space="preserve"> </w:t>
      </w:r>
    </w:p>
    <w:p w14:paraId="7331F5EC" w14:textId="77777777" w:rsidR="00845B54" w:rsidRPr="00F9169B" w:rsidRDefault="00CB7BFC" w:rsidP="00CB7BFC">
      <w:pPr>
        <w:spacing w:line="360" w:lineRule="auto"/>
        <w:jc w:val="both"/>
        <w:rPr>
          <w:rFonts w:ascii="Arial" w:eastAsia="汉仪中等线简" w:hAnsi="Arial" w:cs="Arial"/>
          <w:b/>
        </w:rPr>
      </w:pPr>
      <w:r w:rsidRPr="00F9169B">
        <w:rPr>
          <w:rFonts w:ascii="Arial" w:eastAsia="汉仪中等线简" w:hAnsi="Arial" w:cs="Arial" w:hint="eastAsia"/>
          <w:b/>
        </w:rPr>
        <w:t xml:space="preserve">性能评估 </w:t>
      </w:r>
      <w:r w:rsidRPr="00F9169B">
        <w:rPr>
          <w:rFonts w:ascii="MingLiU" w:eastAsia="MingLiU" w:hAnsi="MingLiU" w:cs="MingLiU" w:hint="eastAsia"/>
          <w:b/>
        </w:rPr>
        <w:t>•</w:t>
      </w:r>
      <w:r w:rsidRPr="00F9169B">
        <w:rPr>
          <w:rFonts w:ascii="Arial" w:eastAsia="汉仪中等线简" w:hAnsi="Arial" w:cs="Arial" w:hint="eastAsia"/>
          <w:b/>
        </w:rPr>
        <w:t xml:space="preserve"> 品质检定 </w:t>
      </w:r>
      <w:r w:rsidRPr="00F9169B">
        <w:rPr>
          <w:rFonts w:ascii="MingLiU" w:eastAsia="MingLiU" w:hAnsi="MingLiU" w:cs="MingLiU" w:hint="eastAsia"/>
          <w:b/>
        </w:rPr>
        <w:t>•</w:t>
      </w:r>
      <w:r w:rsidRPr="00F9169B">
        <w:rPr>
          <w:rFonts w:ascii="Arial" w:eastAsia="汉仪中等线简" w:hAnsi="Arial" w:cs="Arial" w:hint="eastAsia"/>
          <w:b/>
        </w:rPr>
        <w:t xml:space="preserve"> 服务</w:t>
      </w:r>
    </w:p>
    <w:p w14:paraId="5EB452DF" w14:textId="77777777" w:rsidR="0028252C" w:rsidRPr="00F9169B" w:rsidRDefault="00CB7BFC" w:rsidP="00CB7BFC">
      <w:pPr>
        <w:spacing w:after="200" w:line="360" w:lineRule="auto"/>
        <w:jc w:val="both"/>
        <w:rPr>
          <w:rFonts w:ascii="汉仪中等线简" w:eastAsia="汉仪中等线简"/>
          <w:lang w:val="en-US"/>
        </w:rPr>
      </w:pPr>
      <w:r w:rsidRPr="00F9169B">
        <w:rPr>
          <w:rFonts w:ascii="汉仪中等线简" w:eastAsia="汉仪中等线简" w:hint="eastAsia"/>
          <w:lang w:val="en-US"/>
        </w:rPr>
        <w:t>除光栅系统外，</w:t>
      </w:r>
      <w:r w:rsidRPr="00F9169B">
        <w:rPr>
          <w:rStyle w:val="Style4Char"/>
          <w:lang w:eastAsia="zh-CN"/>
        </w:rPr>
        <w:t>ASM</w:t>
      </w:r>
      <w:r w:rsidRPr="00F9169B">
        <w:rPr>
          <w:rFonts w:ascii="汉仪中等线简" w:eastAsia="汉仪中等线简" w:hint="eastAsia"/>
          <w:lang w:val="en-US"/>
        </w:rPr>
        <w:t>还购买了雷尼绍的</w:t>
      </w:r>
      <w:r w:rsidRPr="00F9169B">
        <w:rPr>
          <w:rStyle w:val="Style4Char"/>
          <w:lang w:eastAsia="zh-CN"/>
        </w:rPr>
        <w:t>XL-80</w:t>
      </w:r>
      <w:r w:rsidRPr="00F9169B">
        <w:rPr>
          <w:rFonts w:ascii="汉仪中等线简" w:eastAsia="汉仪中等线简" w:hint="eastAsia"/>
          <w:lang w:val="en-US"/>
        </w:rPr>
        <w:t>激光干涉仪、</w:t>
      </w:r>
      <w:r w:rsidRPr="00F9169B">
        <w:rPr>
          <w:rStyle w:val="Style4Char"/>
          <w:lang w:eastAsia="zh-CN"/>
        </w:rPr>
        <w:t>QC20-W</w:t>
      </w:r>
      <w:r w:rsidRPr="00F9169B">
        <w:rPr>
          <w:rFonts w:ascii="汉仪中等线简" w:eastAsia="汉仪中等线简" w:hint="eastAsia"/>
          <w:lang w:val="en-US"/>
        </w:rPr>
        <w:t>球杆仪和</w:t>
      </w:r>
      <w:r w:rsidRPr="00F9169B">
        <w:rPr>
          <w:rStyle w:val="Style4Char"/>
          <w:lang w:eastAsia="zh-CN"/>
        </w:rPr>
        <w:t>RX10</w:t>
      </w:r>
      <w:r w:rsidRPr="00F9169B">
        <w:rPr>
          <w:rFonts w:ascii="汉仪中等线简" w:eastAsia="汉仪中等线简" w:hint="eastAsia"/>
          <w:lang w:val="en-US"/>
        </w:rPr>
        <w:t>回转轴校准装置，用于产品质量监控以及对加工中心性能进行全面评估、诊断和校准。</w:t>
      </w:r>
    </w:p>
    <w:p w14:paraId="46DC23D5" w14:textId="77777777" w:rsidR="0020681B" w:rsidRPr="00F9169B" w:rsidRDefault="00CB7BFC" w:rsidP="00CB7BFC">
      <w:pPr>
        <w:spacing w:after="200" w:line="360" w:lineRule="auto"/>
        <w:jc w:val="both"/>
        <w:rPr>
          <w:rFonts w:ascii="Arial" w:eastAsia="汉仪中等线简" w:hAnsi="Arial" w:cs="Arial"/>
          <w:lang w:val="en-US"/>
        </w:rPr>
      </w:pPr>
      <w:r w:rsidRPr="00F9169B">
        <w:rPr>
          <w:rStyle w:val="Style4Char"/>
          <w:lang w:eastAsia="zh-CN"/>
        </w:rPr>
        <w:t>ASM</w:t>
      </w:r>
      <w:r w:rsidRPr="00F9169B">
        <w:rPr>
          <w:rFonts w:ascii="汉仪中等线简" w:eastAsia="汉仪中等线简" w:hint="eastAsia"/>
          <w:lang w:val="en-US"/>
        </w:rPr>
        <w:t>维修部经理萧镇财先生解释说：“投资购买这些检测系统的决定是非常正确的，带来的成本效益也是非常可观的。为了确保所有生产线每天能正常运作，我们会对机床进行定期维护，以减少机床停机时间和降低废品率。以往我们使用量具来检测机床精度，随着机床数量日渐增多 — 单是惠州生产基地就已超过</w:t>
      </w:r>
      <w:r w:rsidRPr="00F9169B">
        <w:rPr>
          <w:rStyle w:val="Style4Char"/>
          <w:lang w:eastAsia="zh-CN"/>
        </w:rPr>
        <w:t>400</w:t>
      </w:r>
      <w:r w:rsidRPr="00F9169B">
        <w:rPr>
          <w:rFonts w:ascii="汉仪中等线简" w:eastAsia="汉仪中等线简" w:hint="eastAsia"/>
          <w:lang w:val="en-US"/>
        </w:rPr>
        <w:t>台，加上招聘富有经验的操作员十分困难，因此我们意识到传统的方法已不能满足我们的需求，而事实上检验数据的精确度也一直在下降。雷尼绍检测系统彻底改变了我们的工作方式，提供了最大的便利性，不仅节省了时间和人工成本，最重要的是可确保检测结果的一致性。一般操作员只需接受一天的培训就能掌握，操作十分简便。系统软件也能协助我们对机床进行分析和追踪，及早诊断出存在的问题并迅速找出问题的误差源，以制定预防性维护计划。</w:t>
      </w:r>
      <w:r w:rsidR="002D5D9B" w:rsidRPr="00F9169B">
        <w:rPr>
          <w:rFonts w:ascii="Arial" w:eastAsia="汉仪中等线简" w:hAnsi="Arial" w:cs="Arial" w:hint="eastAsia"/>
        </w:rPr>
        <w:t>”</w:t>
      </w:r>
    </w:p>
    <w:p w14:paraId="06576EA9" w14:textId="77777777" w:rsidR="00FD7441" w:rsidRPr="00677270" w:rsidRDefault="00CB7BFC" w:rsidP="00CB7BFC">
      <w:pPr>
        <w:spacing w:after="200" w:line="360" w:lineRule="auto"/>
        <w:jc w:val="both"/>
        <w:rPr>
          <w:rFonts w:ascii="Arial" w:eastAsia="汉仪中等线简" w:hAnsi="Arial" w:cs="Arial"/>
          <w:lang w:val="en-US"/>
        </w:rPr>
      </w:pPr>
      <w:r w:rsidRPr="00677270">
        <w:rPr>
          <w:rStyle w:val="Style4Char"/>
          <w:sz w:val="20"/>
          <w:szCs w:val="20"/>
          <w:lang w:eastAsia="zh-CN"/>
        </w:rPr>
        <w:t>ASM</w:t>
      </w:r>
      <w:r w:rsidRPr="00677270">
        <w:rPr>
          <w:rStyle w:val="Style3Char"/>
          <w:rFonts w:ascii="汉仪中等线简" w:eastAsia="汉仪中等线简" w:hint="eastAsia"/>
          <w:noProof/>
          <w:sz w:val="20"/>
          <w:szCs w:val="20"/>
          <w:lang w:val="en-GB" w:eastAsia="zh-CN"/>
        </w:rPr>
        <w:t>非常重视质量监控，精度要求很高，生产部工程师李伟常先生说：“我们利用雷尼绍</w:t>
      </w:r>
      <w:r w:rsidRPr="00677270">
        <w:rPr>
          <w:rStyle w:val="Style4Char"/>
          <w:sz w:val="20"/>
          <w:szCs w:val="20"/>
          <w:lang w:eastAsia="zh-CN"/>
        </w:rPr>
        <w:t>XL-80</w:t>
      </w:r>
      <w:r w:rsidRPr="00677270">
        <w:rPr>
          <w:rStyle w:val="Style3Char"/>
          <w:rFonts w:ascii="汉仪中等线简" w:eastAsia="汉仪中等线简" w:hint="eastAsia"/>
          <w:noProof/>
          <w:sz w:val="20"/>
          <w:szCs w:val="20"/>
          <w:lang w:val="en-GB" w:eastAsia="zh-CN"/>
        </w:rPr>
        <w:t>激光干涉仪配合</w:t>
      </w:r>
      <w:r w:rsidRPr="00677270">
        <w:rPr>
          <w:rStyle w:val="Style4Char"/>
          <w:sz w:val="20"/>
          <w:szCs w:val="20"/>
          <w:lang w:eastAsia="zh-CN"/>
        </w:rPr>
        <w:t>RX10</w:t>
      </w:r>
      <w:r w:rsidRPr="00677270">
        <w:rPr>
          <w:rStyle w:val="Style3Char"/>
          <w:rFonts w:ascii="汉仪中等线简" w:eastAsia="汉仪中等线简" w:hint="eastAsia"/>
          <w:noProof/>
          <w:sz w:val="20"/>
          <w:szCs w:val="20"/>
          <w:lang w:val="en-GB" w:eastAsia="zh-CN"/>
        </w:rPr>
        <w:t>回转轴校准装置检测生产的每一台</w:t>
      </w:r>
      <w:r w:rsidRPr="00677270">
        <w:rPr>
          <w:rStyle w:val="Style4Char"/>
          <w:sz w:val="20"/>
          <w:szCs w:val="20"/>
          <w:lang w:eastAsia="zh-CN"/>
        </w:rPr>
        <w:t>DDR</w:t>
      </w:r>
      <w:r w:rsidRPr="00677270">
        <w:rPr>
          <w:rStyle w:val="Style3Char"/>
          <w:rFonts w:ascii="汉仪中等线简" w:eastAsia="汉仪中等线简" w:hint="eastAsia"/>
          <w:noProof/>
          <w:sz w:val="20"/>
          <w:szCs w:val="20"/>
          <w:lang w:val="en-GB" w:eastAsia="zh-CN"/>
        </w:rPr>
        <w:t>电机的质量，雷尼绍采用可溯源至国际标准的系统</w:t>
      </w:r>
      <w:r w:rsidRPr="00677270">
        <w:rPr>
          <w:rStyle w:val="Style3Char"/>
          <w:rFonts w:ascii="汉仪中等线简" w:eastAsia="汉仪中等线简" w:hint="eastAsia"/>
          <w:noProof/>
          <w:sz w:val="20"/>
          <w:szCs w:val="20"/>
          <w:lang w:val="en-GB" w:eastAsia="zh-CN"/>
        </w:rPr>
        <w:lastRenderedPageBreak/>
        <w:t>和方法进行检测，因此我们对检测结果相当有信心。在支持服务方面，雷尼绍的技术支持也做得十分到位。记得有一次我们的激光干涉仪需要寄回原厂进行校准，雷尼绍特意提供了一台备用干涉仪供我们暂时使用，使生产线不至于停顿。”</w:t>
      </w:r>
    </w:p>
    <w:p w14:paraId="633CF96C" w14:textId="77777777" w:rsidR="00A56CCC" w:rsidRPr="00677270" w:rsidRDefault="00CB7BFC" w:rsidP="00CB7BFC">
      <w:pPr>
        <w:spacing w:after="200" w:line="360" w:lineRule="auto"/>
        <w:jc w:val="both"/>
        <w:rPr>
          <w:rFonts w:ascii="Arial" w:eastAsia="汉仪中等线简" w:hAnsi="Arial" w:cs="Arial"/>
          <w:lang w:val="en-US"/>
        </w:rPr>
      </w:pPr>
      <w:r w:rsidRPr="00677270">
        <w:rPr>
          <w:rStyle w:val="Style4Char"/>
          <w:sz w:val="20"/>
          <w:szCs w:val="20"/>
          <w:lang w:eastAsia="zh-CN"/>
        </w:rPr>
        <w:t>ASM</w:t>
      </w:r>
      <w:r w:rsidRPr="00677270">
        <w:rPr>
          <w:rStyle w:val="Style3Char"/>
          <w:rFonts w:ascii="汉仪中等线简" w:eastAsia="汉仪中等线简" w:hint="eastAsia"/>
          <w:sz w:val="20"/>
          <w:szCs w:val="20"/>
          <w:lang w:eastAsia="zh-CN"/>
        </w:rPr>
        <w:t>引进了多台坐标测量机，用于检测零部件的精度，其中大部分机器都配置有雷尼绍的测头系统。品质管控部主管许先生说：“雷尼绍在坐标测量机测头市场表现出众，多年来一直处于领先地位，无疑是我们的第一选择。”</w:t>
      </w:r>
    </w:p>
    <w:p w14:paraId="35398EA2" w14:textId="77777777" w:rsidR="00845B54" w:rsidRPr="00677270" w:rsidRDefault="00CB7BFC" w:rsidP="00CB7BFC">
      <w:pPr>
        <w:spacing w:line="360" w:lineRule="auto"/>
        <w:jc w:val="both"/>
        <w:rPr>
          <w:rFonts w:ascii="Arial" w:eastAsia="汉仪中等线简" w:hAnsi="Arial" w:cs="Arial"/>
        </w:rPr>
      </w:pPr>
      <w:r w:rsidRPr="00677270">
        <w:rPr>
          <w:rStyle w:val="Style3Char"/>
          <w:rFonts w:ascii="汉仪中等线简" w:eastAsia="汉仪中等线简" w:hint="eastAsia"/>
          <w:sz w:val="20"/>
          <w:szCs w:val="20"/>
          <w:lang w:eastAsia="zh-CN"/>
        </w:rPr>
        <w:t>能够成为长期的合作伙伴，源于雷尼绍与</w:t>
      </w:r>
      <w:r w:rsidRPr="00677270">
        <w:rPr>
          <w:rStyle w:val="Style4Char"/>
          <w:sz w:val="20"/>
          <w:szCs w:val="20"/>
          <w:lang w:eastAsia="zh-CN"/>
        </w:rPr>
        <w:t>ASM</w:t>
      </w:r>
      <w:r w:rsidRPr="00677270">
        <w:rPr>
          <w:rStyle w:val="Style3Char"/>
          <w:rFonts w:ascii="汉仪中等线简" w:eastAsia="汉仪中等线简" w:hint="eastAsia"/>
          <w:sz w:val="20"/>
          <w:szCs w:val="20"/>
          <w:lang w:eastAsia="zh-CN"/>
        </w:rPr>
        <w:t>各部门多年来彼此之间的互信和紧密合作。采购经理方雨楷先生说：“供应商扮演的角色可谓十分重要，尤其是在变幻莫测的半导体市场，供应商必须能够提供稳定的货源，并且有能力应对突如其来的拉货期。公司每年都会对各供应商进行评估审核，考察彼此之间的合作关系。雷尼绍不仅产品质量有保证，在售后服务和业务支持方面也均获得很高评分，毫无疑问，他们的服务的确做得十分出色。”</w:t>
      </w:r>
    </w:p>
    <w:p w14:paraId="7C21B3FD" w14:textId="77777777" w:rsidR="00726C1E" w:rsidRPr="00677270" w:rsidRDefault="00A56CCC" w:rsidP="00E129C7">
      <w:pPr>
        <w:spacing w:after="200" w:line="360" w:lineRule="auto"/>
        <w:jc w:val="both"/>
        <w:rPr>
          <w:rFonts w:ascii="Arial" w:eastAsia="汉仪中等线简" w:hAnsi="Arial" w:cs="Arial"/>
        </w:rPr>
      </w:pPr>
      <w:r w:rsidRPr="00677270">
        <w:rPr>
          <w:rFonts w:ascii="Arial" w:eastAsia="汉仪中等线简" w:hAnsi="Arial" w:cs="Arial" w:hint="eastAsia"/>
          <w:lang w:val="en-US"/>
        </w:rPr>
        <w:t>详情请访问：</w:t>
      </w:r>
      <w:r w:rsidRPr="00677270">
        <w:t xml:space="preserve"> </w:t>
      </w:r>
      <w:hyperlink r:id="rId13" w:history="1">
        <w:r w:rsidRPr="00677270">
          <w:rPr>
            <w:rStyle w:val="a6"/>
          </w:rPr>
          <w:t>www.renishaw.com.cn/encoder</w:t>
        </w:r>
      </w:hyperlink>
    </w:p>
    <w:p w14:paraId="3402FAA1" w14:textId="77777777" w:rsidR="007C2987" w:rsidRPr="00F9169B" w:rsidRDefault="007C2987" w:rsidP="003E149A">
      <w:pPr>
        <w:spacing w:after="200" w:line="360" w:lineRule="auto"/>
        <w:jc w:val="center"/>
        <w:rPr>
          <w:rFonts w:ascii="Arial" w:eastAsia="汉仪中等线简" w:hAnsi="Arial" w:cs="Arial"/>
          <w:b/>
          <w:sz w:val="22"/>
        </w:rPr>
      </w:pPr>
    </w:p>
    <w:p w14:paraId="7155C6EE" w14:textId="77777777" w:rsidR="0006668E" w:rsidRPr="003C0BEE" w:rsidRDefault="00145EE2" w:rsidP="003E149A">
      <w:pPr>
        <w:spacing w:after="200" w:line="360" w:lineRule="auto"/>
        <w:jc w:val="center"/>
        <w:rPr>
          <w:rFonts w:ascii="Arial" w:eastAsia="汉仪中等线简" w:hAnsi="Arial" w:cs="Arial"/>
        </w:rPr>
      </w:pPr>
      <w:r w:rsidRPr="00F9169B">
        <w:rPr>
          <w:rFonts w:ascii="Arial" w:eastAsia="汉仪中等线简" w:hAnsi="Arial" w:cs="Arial"/>
          <w:b/>
          <w:sz w:val="22"/>
        </w:rPr>
        <w:t>-完-</w:t>
      </w:r>
    </w:p>
    <w:sectPr w:rsidR="0006668E" w:rsidRPr="003C0BEE" w:rsidSect="002D5D9B">
      <w:head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D511" w14:textId="77777777" w:rsidR="00AF4854" w:rsidRDefault="00AF4854" w:rsidP="002E2F8C">
      <w:r>
        <w:separator/>
      </w:r>
    </w:p>
  </w:endnote>
  <w:endnote w:type="continuationSeparator" w:id="0">
    <w:p w14:paraId="7D1D3483" w14:textId="77777777" w:rsidR="00AF4854" w:rsidRDefault="00AF485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DFHeiBold-B5">
    <w:charset w:val="88"/>
    <w:family w:val="modern"/>
    <w:pitch w:val="fixed"/>
    <w:sig w:usb0="80000001" w:usb1="28091800" w:usb2="00000016" w:usb3="00000000" w:csb0="00100000" w:csb1="00000000"/>
  </w:font>
  <w:font w:name="汉仪中等线简">
    <w:altName w:val="Arial Unicode MS"/>
    <w:panose1 w:val="02010609000101010101"/>
    <w:charset w:val="86"/>
    <w:family w:val="modern"/>
    <w:pitch w:val="fixed"/>
    <w:sig w:usb0="00000001" w:usb1="080E0800" w:usb2="00000012" w:usb3="00000000" w:csb0="00040000" w:csb1="00000000"/>
  </w:font>
  <w:font w:name="MingLiU">
    <w:altName w:val="MingLiU"/>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0A64" w14:textId="77777777" w:rsidR="00AF4854" w:rsidRDefault="00AF4854" w:rsidP="002E2F8C">
      <w:r>
        <w:separator/>
      </w:r>
    </w:p>
  </w:footnote>
  <w:footnote w:type="continuationSeparator" w:id="0">
    <w:p w14:paraId="2E381636" w14:textId="77777777" w:rsidR="00AF4854" w:rsidRDefault="00AF485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9F2D" w14:textId="77777777" w:rsidR="009C3239" w:rsidRDefault="007D69AF">
    <w:pPr>
      <w:pStyle w:val="a5"/>
    </w:pPr>
    <w:r>
      <w:rPr>
        <w:noProof/>
      </w:rPr>
      <w:object w:dxaOrig="1440" w:dyaOrig="1440" w14:anchorId="4786F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9338180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0B30"/>
    <w:rsid w:val="0000531D"/>
    <w:rsid w:val="000566E5"/>
    <w:rsid w:val="0006668E"/>
    <w:rsid w:val="00095122"/>
    <w:rsid w:val="000B6575"/>
    <w:rsid w:val="000D314A"/>
    <w:rsid w:val="000E3A96"/>
    <w:rsid w:val="0012029C"/>
    <w:rsid w:val="00145EE2"/>
    <w:rsid w:val="0016753A"/>
    <w:rsid w:val="0016771B"/>
    <w:rsid w:val="00180B30"/>
    <w:rsid w:val="00182797"/>
    <w:rsid w:val="001F6C8A"/>
    <w:rsid w:val="0020681B"/>
    <w:rsid w:val="0021225A"/>
    <w:rsid w:val="002264D5"/>
    <w:rsid w:val="00227CE4"/>
    <w:rsid w:val="00237699"/>
    <w:rsid w:val="002469DB"/>
    <w:rsid w:val="0026608A"/>
    <w:rsid w:val="0028252C"/>
    <w:rsid w:val="002B7F0F"/>
    <w:rsid w:val="002D5D9B"/>
    <w:rsid w:val="002E2F8C"/>
    <w:rsid w:val="00316F4C"/>
    <w:rsid w:val="003377F3"/>
    <w:rsid w:val="003638F7"/>
    <w:rsid w:val="003647B3"/>
    <w:rsid w:val="0037242B"/>
    <w:rsid w:val="00381AE5"/>
    <w:rsid w:val="00387027"/>
    <w:rsid w:val="00392EF6"/>
    <w:rsid w:val="0039382D"/>
    <w:rsid w:val="003B0864"/>
    <w:rsid w:val="003C0BEE"/>
    <w:rsid w:val="003D1AE5"/>
    <w:rsid w:val="003D5D29"/>
    <w:rsid w:val="003E149A"/>
    <w:rsid w:val="003E6E81"/>
    <w:rsid w:val="003F0490"/>
    <w:rsid w:val="003F0A0F"/>
    <w:rsid w:val="003F2730"/>
    <w:rsid w:val="00407D9A"/>
    <w:rsid w:val="004863E7"/>
    <w:rsid w:val="00490E55"/>
    <w:rsid w:val="004930B0"/>
    <w:rsid w:val="0049414C"/>
    <w:rsid w:val="004C1F44"/>
    <w:rsid w:val="004C5163"/>
    <w:rsid w:val="004D4A83"/>
    <w:rsid w:val="004F02A6"/>
    <w:rsid w:val="004F5243"/>
    <w:rsid w:val="00546FE4"/>
    <w:rsid w:val="0058329C"/>
    <w:rsid w:val="005A7A54"/>
    <w:rsid w:val="005F5256"/>
    <w:rsid w:val="0065160E"/>
    <w:rsid w:val="0065468E"/>
    <w:rsid w:val="00677270"/>
    <w:rsid w:val="00691B3D"/>
    <w:rsid w:val="00694EDE"/>
    <w:rsid w:val="006A6868"/>
    <w:rsid w:val="006C2C75"/>
    <w:rsid w:val="006D0B78"/>
    <w:rsid w:val="006D5EC4"/>
    <w:rsid w:val="006E4D82"/>
    <w:rsid w:val="006E558A"/>
    <w:rsid w:val="00702A31"/>
    <w:rsid w:val="00726C1E"/>
    <w:rsid w:val="0073088A"/>
    <w:rsid w:val="00760943"/>
    <w:rsid w:val="00775194"/>
    <w:rsid w:val="007B5B41"/>
    <w:rsid w:val="007C2987"/>
    <w:rsid w:val="007C4DCE"/>
    <w:rsid w:val="007D6518"/>
    <w:rsid w:val="007D69AF"/>
    <w:rsid w:val="00822FEA"/>
    <w:rsid w:val="00845B54"/>
    <w:rsid w:val="00864808"/>
    <w:rsid w:val="008757C5"/>
    <w:rsid w:val="00883F3A"/>
    <w:rsid w:val="008D3B4D"/>
    <w:rsid w:val="008E2064"/>
    <w:rsid w:val="00910A83"/>
    <w:rsid w:val="00917B84"/>
    <w:rsid w:val="009632B3"/>
    <w:rsid w:val="009726D0"/>
    <w:rsid w:val="00995BC3"/>
    <w:rsid w:val="009B326C"/>
    <w:rsid w:val="009C3239"/>
    <w:rsid w:val="00A32C35"/>
    <w:rsid w:val="00A54B28"/>
    <w:rsid w:val="00A56CCC"/>
    <w:rsid w:val="00A73DF3"/>
    <w:rsid w:val="00A97343"/>
    <w:rsid w:val="00AD2FC6"/>
    <w:rsid w:val="00AF4854"/>
    <w:rsid w:val="00B35AA9"/>
    <w:rsid w:val="00B53C11"/>
    <w:rsid w:val="00B61F67"/>
    <w:rsid w:val="00B66D0D"/>
    <w:rsid w:val="00B70907"/>
    <w:rsid w:val="00B70DAB"/>
    <w:rsid w:val="00B8332E"/>
    <w:rsid w:val="00BD5617"/>
    <w:rsid w:val="00C37FCA"/>
    <w:rsid w:val="00C47966"/>
    <w:rsid w:val="00CB0C2C"/>
    <w:rsid w:val="00CB7BFC"/>
    <w:rsid w:val="00CC4B43"/>
    <w:rsid w:val="00CE251D"/>
    <w:rsid w:val="00CF722A"/>
    <w:rsid w:val="00D20622"/>
    <w:rsid w:val="00D2722F"/>
    <w:rsid w:val="00D82D9D"/>
    <w:rsid w:val="00D92177"/>
    <w:rsid w:val="00D94955"/>
    <w:rsid w:val="00D97E36"/>
    <w:rsid w:val="00DA236B"/>
    <w:rsid w:val="00DF6848"/>
    <w:rsid w:val="00E10889"/>
    <w:rsid w:val="00E129C7"/>
    <w:rsid w:val="00E6604E"/>
    <w:rsid w:val="00E73435"/>
    <w:rsid w:val="00EA2C64"/>
    <w:rsid w:val="00F05286"/>
    <w:rsid w:val="00F058C7"/>
    <w:rsid w:val="00F30D7C"/>
    <w:rsid w:val="00F479F3"/>
    <w:rsid w:val="00F560D5"/>
    <w:rsid w:val="00F71F07"/>
    <w:rsid w:val="00F81452"/>
    <w:rsid w:val="00F9169B"/>
    <w:rsid w:val="00F95981"/>
    <w:rsid w:val="00FA3F2E"/>
    <w:rsid w:val="00FB0B5D"/>
    <w:rsid w:val="00FB5135"/>
    <w:rsid w:val="00FB6AAE"/>
    <w:rsid w:val="00FC7AE9"/>
    <w:rsid w:val="00FD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8BD4DB"/>
  <w15:docId w15:val="{5A1A8763-7E98-4B5E-BD74-B5A479C1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semiHidden/>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semiHidden/>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character" w:styleId="ac">
    <w:name w:val="FollowedHyperlink"/>
    <w:basedOn w:val="a0"/>
    <w:uiPriority w:val="99"/>
    <w:semiHidden/>
    <w:unhideWhenUsed/>
    <w:rsid w:val="00A56CCC"/>
    <w:rPr>
      <w:color w:val="800080" w:themeColor="followedHyperlink"/>
      <w:u w:val="single"/>
    </w:rPr>
  </w:style>
  <w:style w:type="paragraph" w:customStyle="1" w:styleId="Style4">
    <w:name w:val="Style4"/>
    <w:basedOn w:val="a"/>
    <w:link w:val="Style4Char"/>
    <w:qFormat/>
    <w:rsid w:val="00B70907"/>
    <w:pPr>
      <w:spacing w:after="200" w:line="276" w:lineRule="auto"/>
    </w:pPr>
    <w:rPr>
      <w:rFonts w:ascii="Arial" w:eastAsia="汉仪中等线简" w:hAnsi="Arial" w:cs="Arial"/>
      <w:sz w:val="18"/>
      <w:szCs w:val="18"/>
      <w:lang w:val="en-GB" w:eastAsia="zh-TW" w:bidi="ar-SA"/>
    </w:rPr>
  </w:style>
  <w:style w:type="character" w:customStyle="1" w:styleId="Style4Char">
    <w:name w:val="Style4 Char"/>
    <w:basedOn w:val="a0"/>
    <w:link w:val="Style4"/>
    <w:rsid w:val="00B70907"/>
    <w:rPr>
      <w:rFonts w:ascii="Arial" w:eastAsia="汉仪中等线简" w:hAnsi="Arial" w:cs="Arial"/>
      <w:sz w:val="18"/>
      <w:szCs w:val="18"/>
      <w:lang w:val="en-GB" w:eastAsia="zh-TW" w:bidi="ar-SA"/>
    </w:rPr>
  </w:style>
  <w:style w:type="paragraph" w:customStyle="1" w:styleId="Style3">
    <w:name w:val="Style3"/>
    <w:basedOn w:val="a"/>
    <w:link w:val="Style3Char"/>
    <w:qFormat/>
    <w:rsid w:val="00B70907"/>
    <w:pPr>
      <w:spacing w:after="200" w:line="276" w:lineRule="auto"/>
    </w:pPr>
    <w:rPr>
      <w:rFonts w:ascii="Arial" w:hAnsi="Arial" w:cs="Arial"/>
      <w:sz w:val="18"/>
      <w:szCs w:val="18"/>
      <w:lang w:val="en-US" w:eastAsia="zh-TW" w:bidi="ar-SA"/>
    </w:rPr>
  </w:style>
  <w:style w:type="character" w:customStyle="1" w:styleId="Style3Char">
    <w:name w:val="Style3 Char"/>
    <w:basedOn w:val="a0"/>
    <w:link w:val="Style3"/>
    <w:rsid w:val="00B70907"/>
    <w:rPr>
      <w:rFonts w:ascii="Arial" w:hAnsi="Arial" w:cs="Arial"/>
      <w:sz w:val="18"/>
      <w:szCs w:val="18"/>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erby:8073/zh/6331.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9D0AA-D534-428F-B3B2-D54D60394BF9}">
  <ds:schemaRefs>
    <ds:schemaRef ds:uri="http://schemas.microsoft.com/office/2006/metadata/properties"/>
    <ds:schemaRef ds:uri="http://schemas.microsoft.com/sharepoint/v3"/>
    <ds:schemaRef ds:uri="08b2cd93-6665-485e-a71c-3a6b058601cd"/>
  </ds:schemaRefs>
</ds:datastoreItem>
</file>

<file path=customXml/itemProps5.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8</cp:revision>
  <cp:lastPrinted>2011-08-09T11:37:00Z</cp:lastPrinted>
  <dcterms:created xsi:type="dcterms:W3CDTF">2014-08-08T06:01:00Z</dcterms:created>
  <dcterms:modified xsi:type="dcterms:W3CDTF">2021-09-17T03:04:00Z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