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3E98" w14:textId="77777777"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6327532D" wp14:editId="76AEC8ED">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67C10F61" w14:textId="77777777" w:rsidR="00FD7441" w:rsidRPr="00ED7BDF" w:rsidRDefault="000F358D" w:rsidP="00AB518F">
      <w:pPr>
        <w:jc w:val="both"/>
        <w:rPr>
          <w:rFonts w:ascii="Arial" w:eastAsia="Arial Unicode MS" w:hAnsi="Arial" w:cs="Arial"/>
          <w:b/>
          <w:sz w:val="24"/>
          <w:szCs w:val="24"/>
          <w:lang w:val="en-US"/>
        </w:rPr>
      </w:pPr>
      <w:r w:rsidRPr="000F358D">
        <w:rPr>
          <w:rFonts w:ascii="Arial" w:eastAsia="Arial Unicode MS" w:hAnsi="Arial" w:cs="Arial" w:hint="eastAsia"/>
          <w:b/>
          <w:sz w:val="24"/>
          <w:szCs w:val="24"/>
        </w:rPr>
        <w:t>机内扫描解决方案可提升生产效率</w:t>
      </w:r>
      <w:proofErr w:type="gramStart"/>
      <w:r w:rsidRPr="000F358D">
        <w:rPr>
          <w:rFonts w:ascii="Arial" w:eastAsia="Arial Unicode MS" w:hAnsi="Arial" w:cs="Arial" w:hint="eastAsia"/>
          <w:b/>
          <w:sz w:val="24"/>
          <w:szCs w:val="24"/>
        </w:rPr>
        <w:t>和制程能力</w:t>
      </w:r>
      <w:proofErr w:type="gramEnd"/>
    </w:p>
    <w:p w14:paraId="7477E4FC" w14:textId="77777777" w:rsidR="004F794E" w:rsidRPr="001978C0" w:rsidRDefault="004F794E" w:rsidP="00D466E4">
      <w:pPr>
        <w:spacing w:line="180" w:lineRule="auto"/>
        <w:jc w:val="both"/>
        <w:rPr>
          <w:rFonts w:ascii="Arial" w:eastAsia="Arial Unicode MS" w:hAnsi="Arial" w:cs="Arial"/>
          <w:b/>
          <w:sz w:val="22"/>
          <w:szCs w:val="22"/>
          <w:lang w:val="en-US"/>
        </w:rPr>
      </w:pPr>
    </w:p>
    <w:p w14:paraId="36989534" w14:textId="77777777" w:rsidR="0068723E" w:rsidRPr="0068723E" w:rsidRDefault="000F358D" w:rsidP="0068723E">
      <w:pPr>
        <w:spacing w:line="283" w:lineRule="auto"/>
        <w:jc w:val="both"/>
        <w:rPr>
          <w:rFonts w:ascii="Arial" w:eastAsia="Arial Unicode MS" w:hAnsi="Arial" w:cs="Arial"/>
        </w:rPr>
      </w:pPr>
      <w:r w:rsidRPr="000F358D">
        <w:rPr>
          <w:rFonts w:ascii="Arial" w:eastAsia="Arial Unicode MS" w:hAnsi="Arial" w:cs="Arial" w:hint="eastAsia"/>
        </w:rPr>
        <w:t>工程技术领域的跨国公司雷尼绍将在</w:t>
      </w:r>
      <w:r w:rsidRPr="000F358D">
        <w:rPr>
          <w:rFonts w:ascii="Arial" w:eastAsia="Arial Unicode MS" w:hAnsi="Arial" w:cs="Arial"/>
        </w:rPr>
        <w:t>EMO汉诺威2019欧洲机床展上展示全新机床用扫描解决方案。</w:t>
      </w:r>
      <w:r w:rsidRPr="000F358D">
        <w:rPr>
          <w:rFonts w:ascii="Arial" w:eastAsia="Arial Unicode MS" w:hAnsi="Arial" w:cs="Arial" w:hint="eastAsia"/>
        </w:rPr>
        <w:t>机内扫描将成为雷尼绍展示的众多智能工厂制程控制解决方案的一部分。这些解决方案经过市场检验可彻底革新诸多</w:t>
      </w:r>
      <w:proofErr w:type="gramStart"/>
      <w:r w:rsidRPr="000F358D">
        <w:rPr>
          <w:rFonts w:ascii="Arial" w:eastAsia="Arial Unicode MS" w:hAnsi="Arial" w:cs="Arial" w:hint="eastAsia"/>
        </w:rPr>
        <w:t>行业机</w:t>
      </w:r>
      <w:proofErr w:type="gramEnd"/>
      <w:r w:rsidRPr="000F358D">
        <w:rPr>
          <w:rFonts w:ascii="Arial" w:eastAsia="Arial Unicode MS" w:hAnsi="Arial" w:cs="Arial" w:hint="eastAsia"/>
        </w:rPr>
        <w:t>加工车间的生产能力。</w:t>
      </w:r>
    </w:p>
    <w:p w14:paraId="16A0B6E6" w14:textId="77777777" w:rsidR="006D7650" w:rsidRPr="004D65A6" w:rsidRDefault="006D7650" w:rsidP="006D7650">
      <w:pPr>
        <w:spacing w:line="132" w:lineRule="auto"/>
        <w:jc w:val="both"/>
        <w:rPr>
          <w:rFonts w:ascii="Arial" w:eastAsia="Arial Unicode MS" w:hAnsi="Arial" w:cs="Arial"/>
        </w:rPr>
      </w:pPr>
    </w:p>
    <w:p w14:paraId="2E954237" w14:textId="77777777" w:rsidR="00D219E0" w:rsidRPr="00D219E0" w:rsidRDefault="000F358D" w:rsidP="000F358D">
      <w:pPr>
        <w:spacing w:line="283" w:lineRule="auto"/>
        <w:jc w:val="both"/>
        <w:rPr>
          <w:rFonts w:ascii="Arial" w:eastAsia="Arial Unicode MS" w:hAnsi="Arial" w:cs="Arial"/>
        </w:rPr>
      </w:pPr>
      <w:r w:rsidRPr="000F358D">
        <w:rPr>
          <w:rFonts w:ascii="Arial" w:eastAsia="Arial Unicode MS" w:hAnsi="Arial" w:cs="Arial" w:hint="eastAsia"/>
        </w:rPr>
        <w:t>一直以来，各行各业的制造商无不以缩短循环时间、提高生产效率、消除废品为己任。虽然行业普遍采用机内触发</w:t>
      </w:r>
      <w:proofErr w:type="gramStart"/>
      <w:r w:rsidRPr="000F358D">
        <w:rPr>
          <w:rFonts w:ascii="Arial" w:eastAsia="Arial Unicode MS" w:hAnsi="Arial" w:cs="Arial" w:hint="eastAsia"/>
        </w:rPr>
        <w:t>式测头</w:t>
      </w:r>
      <w:proofErr w:type="gramEnd"/>
      <w:r w:rsidRPr="000F358D">
        <w:rPr>
          <w:rFonts w:ascii="Arial" w:eastAsia="Arial Unicode MS" w:hAnsi="Arial" w:cs="Arial" w:hint="eastAsia"/>
        </w:rPr>
        <w:t>测量方案来解决这些问题，但是触发式测量并不能满足注重缩短循环时间、增加数据密度的应用要求。</w:t>
      </w:r>
    </w:p>
    <w:p w14:paraId="2F19F559" w14:textId="77777777" w:rsidR="00D219E0" w:rsidRPr="004D65A6" w:rsidRDefault="00D219E0" w:rsidP="00D219E0">
      <w:pPr>
        <w:spacing w:line="132" w:lineRule="auto"/>
        <w:jc w:val="both"/>
        <w:rPr>
          <w:rFonts w:ascii="Arial" w:eastAsia="Arial Unicode MS" w:hAnsi="Arial" w:cs="Arial"/>
        </w:rPr>
      </w:pPr>
    </w:p>
    <w:p w14:paraId="11E6281C" w14:textId="5B98D0A9" w:rsidR="00D219E0" w:rsidRPr="00D219E0" w:rsidRDefault="000F358D" w:rsidP="00D219E0">
      <w:pPr>
        <w:spacing w:line="283" w:lineRule="auto"/>
        <w:jc w:val="both"/>
        <w:rPr>
          <w:rFonts w:ascii="Arial" w:eastAsia="Arial Unicode MS" w:hAnsi="Arial" w:cs="Arial"/>
        </w:rPr>
      </w:pPr>
      <w:r w:rsidRPr="000F358D">
        <w:rPr>
          <w:rFonts w:ascii="Arial" w:eastAsia="Arial Unicode MS" w:hAnsi="Arial" w:cs="Arial" w:hint="eastAsia"/>
        </w:rPr>
        <w:t>采用</w:t>
      </w:r>
      <w:r w:rsidRPr="000F358D">
        <w:rPr>
          <w:rFonts w:ascii="Arial" w:eastAsia="Arial Unicode MS" w:hAnsi="Arial" w:cs="Arial"/>
        </w:rPr>
        <w:t>SPRINT™技术的雷尼绍OSP60测头等机内扫描解决方案恰能突破上述局限，在触发式测量无法实现的应用中执行扫描测量。</w:t>
      </w:r>
      <w:proofErr w:type="gramStart"/>
      <w:r w:rsidRPr="000F358D">
        <w:rPr>
          <w:rFonts w:ascii="Arial" w:eastAsia="Arial Unicode MS" w:hAnsi="Arial" w:cs="Arial" w:hint="eastAsia"/>
        </w:rPr>
        <w:t>与只能</w:t>
      </w:r>
      <w:proofErr w:type="gramEnd"/>
      <w:r w:rsidRPr="000F358D">
        <w:rPr>
          <w:rFonts w:ascii="Arial" w:eastAsia="Arial Unicode MS" w:hAnsi="Arial" w:cs="Arial" w:hint="eastAsia"/>
        </w:rPr>
        <w:t>输出</w:t>
      </w:r>
      <w:r w:rsidRPr="000F358D">
        <w:rPr>
          <w:rFonts w:ascii="Arial" w:eastAsia="Arial Unicode MS" w:hAnsi="Arial" w:cs="Arial"/>
        </w:rPr>
        <w:t>1D数据的其他机内扫描系统不同，OSP60</w:t>
      </w:r>
      <w:proofErr w:type="gramStart"/>
      <w:r w:rsidRPr="000F358D">
        <w:rPr>
          <w:rFonts w:ascii="Arial" w:eastAsia="Arial Unicode MS" w:hAnsi="Arial" w:cs="Arial"/>
        </w:rPr>
        <w:t>测头采用</w:t>
      </w:r>
      <w:proofErr w:type="gramEnd"/>
      <w:r w:rsidRPr="000F358D">
        <w:rPr>
          <w:rFonts w:ascii="Arial" w:eastAsia="Arial Unicode MS" w:hAnsi="Arial" w:cs="Arial"/>
        </w:rPr>
        <w:t>的3D传感技术能够每秒输出1000个真正的3D（X轴、Y轴、Z轴位置）数据点，以空前的</w:t>
      </w:r>
      <w:proofErr w:type="gramStart"/>
      <w:r w:rsidRPr="000F358D">
        <w:rPr>
          <w:rFonts w:ascii="Arial" w:eastAsia="Arial Unicode MS" w:hAnsi="Arial" w:cs="Arial"/>
        </w:rPr>
        <w:t>高进给率执行</w:t>
      </w:r>
      <w:proofErr w:type="gramEnd"/>
      <w:r w:rsidRPr="000F358D">
        <w:rPr>
          <w:rFonts w:ascii="Arial" w:eastAsia="Arial Unicode MS" w:hAnsi="Arial" w:cs="Arial"/>
        </w:rPr>
        <w:t>实际轮廓分析和缺陷检测。</w:t>
      </w:r>
    </w:p>
    <w:p w14:paraId="459D664E" w14:textId="77777777" w:rsidR="00D219E0" w:rsidRPr="004D65A6" w:rsidRDefault="00D219E0" w:rsidP="00D219E0">
      <w:pPr>
        <w:spacing w:line="132" w:lineRule="auto"/>
        <w:jc w:val="both"/>
        <w:rPr>
          <w:rFonts w:ascii="Arial" w:eastAsia="Arial Unicode MS" w:hAnsi="Arial" w:cs="Arial"/>
        </w:rPr>
      </w:pPr>
    </w:p>
    <w:p w14:paraId="426A97A7" w14:textId="77777777" w:rsidR="00254E2D" w:rsidRPr="00254E2D" w:rsidRDefault="000F358D" w:rsidP="00254E2D">
      <w:pPr>
        <w:spacing w:line="283" w:lineRule="auto"/>
        <w:jc w:val="both"/>
        <w:rPr>
          <w:rFonts w:ascii="Arial" w:eastAsia="Arial Unicode MS" w:hAnsi="Arial" w:cs="Arial"/>
        </w:rPr>
      </w:pPr>
      <w:r w:rsidRPr="000F358D">
        <w:rPr>
          <w:rFonts w:ascii="Arial" w:eastAsia="Arial Unicode MS" w:hAnsi="Arial" w:cs="Arial"/>
        </w:rPr>
        <w:t>OSP60</w:t>
      </w:r>
      <w:proofErr w:type="gramStart"/>
      <w:r w:rsidRPr="000F358D">
        <w:rPr>
          <w:rFonts w:ascii="Arial" w:eastAsia="Arial Unicode MS" w:hAnsi="Arial" w:cs="Arial"/>
        </w:rPr>
        <w:t>测头配用</w:t>
      </w:r>
      <w:proofErr w:type="gramEnd"/>
      <w:r w:rsidRPr="000F358D">
        <w:rPr>
          <w:rFonts w:ascii="Arial" w:eastAsia="Arial Unicode MS" w:hAnsi="Arial" w:cs="Arial"/>
        </w:rPr>
        <w:t>雷尼绍多个功能强大的软件工具，具备“真实表面建模”功能，可用于多种不同的应用和下游操作中，极大提高</w:t>
      </w:r>
      <w:proofErr w:type="gramStart"/>
      <w:r w:rsidRPr="000F358D">
        <w:rPr>
          <w:rFonts w:ascii="Arial" w:eastAsia="Arial Unicode MS" w:hAnsi="Arial" w:cs="Arial"/>
        </w:rPr>
        <w:t>了制程能力</w:t>
      </w:r>
      <w:proofErr w:type="gramEnd"/>
      <w:r w:rsidRPr="000F358D">
        <w:rPr>
          <w:rFonts w:ascii="Arial" w:eastAsia="Arial Unicode MS" w:hAnsi="Arial" w:cs="Arial"/>
        </w:rPr>
        <w:t>。3D扫描系统具备采集高密度数据的优点，适用于：加工前机床性能检查、</w:t>
      </w:r>
      <w:proofErr w:type="gramStart"/>
      <w:r w:rsidRPr="000F358D">
        <w:rPr>
          <w:rFonts w:ascii="Arial" w:eastAsia="Arial Unicode MS" w:hAnsi="Arial" w:cs="Arial"/>
        </w:rPr>
        <w:t>工件找正和</w:t>
      </w:r>
      <w:proofErr w:type="gramEnd"/>
      <w:r w:rsidRPr="000F358D">
        <w:rPr>
          <w:rFonts w:ascii="Arial" w:eastAsia="Arial Unicode MS" w:hAnsi="Arial" w:cs="Arial"/>
        </w:rPr>
        <w:t>特征测量、平面密封面的表面质量检测、叶片等复杂零件的3D表面测量，以及零件的适应性加工，例如具有可变形状的铸件。</w:t>
      </w:r>
    </w:p>
    <w:p w14:paraId="0E48A8EE" w14:textId="77777777" w:rsidR="00254E2D" w:rsidRPr="004D65A6" w:rsidRDefault="00254E2D" w:rsidP="00254E2D">
      <w:pPr>
        <w:spacing w:line="132" w:lineRule="auto"/>
        <w:jc w:val="both"/>
        <w:rPr>
          <w:rFonts w:ascii="Arial" w:eastAsia="Arial Unicode MS" w:hAnsi="Arial" w:cs="Arial"/>
        </w:rPr>
      </w:pPr>
    </w:p>
    <w:p w14:paraId="14855BF9" w14:textId="77777777" w:rsidR="00254E2D" w:rsidRPr="00254E2D" w:rsidRDefault="000F358D" w:rsidP="00254E2D">
      <w:pPr>
        <w:spacing w:line="283" w:lineRule="auto"/>
        <w:jc w:val="both"/>
        <w:rPr>
          <w:rFonts w:ascii="Arial" w:eastAsia="Arial Unicode MS" w:hAnsi="Arial" w:cs="Arial"/>
        </w:rPr>
      </w:pPr>
      <w:bookmarkStart w:id="0" w:name="_Hlk15040644"/>
      <w:r w:rsidRPr="000F358D">
        <w:rPr>
          <w:rFonts w:ascii="Arial" w:eastAsia="Arial Unicode MS" w:hAnsi="Arial" w:cs="Arial" w:hint="eastAsia"/>
        </w:rPr>
        <w:t>机床制造商和最终用户愈加青睐采用机内扫描解决方案来增强测量能力，</w:t>
      </w:r>
      <w:r w:rsidR="0071379A" w:rsidRPr="0071379A">
        <w:rPr>
          <w:rFonts w:ascii="Arial" w:eastAsia="Arial Unicode MS" w:hAnsi="Arial" w:cs="Arial" w:hint="eastAsia"/>
        </w:rPr>
        <w:t>进而强化制造工艺</w:t>
      </w:r>
      <w:r w:rsidRPr="000F358D">
        <w:rPr>
          <w:rFonts w:ascii="Arial" w:eastAsia="Arial Unicode MS" w:hAnsi="Arial" w:cs="Arial" w:hint="eastAsia"/>
        </w:rPr>
        <w:t>，赢得市场竞争优势。</w:t>
      </w:r>
    </w:p>
    <w:p w14:paraId="5B262B0F" w14:textId="77777777" w:rsidR="00254E2D" w:rsidRPr="004D65A6" w:rsidRDefault="00254E2D" w:rsidP="00254E2D">
      <w:pPr>
        <w:spacing w:line="132" w:lineRule="auto"/>
        <w:jc w:val="both"/>
        <w:rPr>
          <w:rFonts w:ascii="Arial" w:eastAsia="Arial Unicode MS" w:hAnsi="Arial" w:cs="Arial"/>
        </w:rPr>
      </w:pPr>
    </w:p>
    <w:p w14:paraId="624EC2DA" w14:textId="77777777" w:rsidR="000F358D" w:rsidRPr="00254E2D" w:rsidRDefault="000F358D" w:rsidP="000F358D">
      <w:pPr>
        <w:spacing w:line="283" w:lineRule="auto"/>
        <w:jc w:val="both"/>
        <w:rPr>
          <w:rFonts w:ascii="Arial" w:eastAsia="Arial Unicode MS" w:hAnsi="Arial" w:cs="Arial"/>
        </w:rPr>
      </w:pPr>
      <w:r w:rsidRPr="000F358D">
        <w:rPr>
          <w:rFonts w:ascii="Arial" w:eastAsia="Arial Unicode MS" w:hAnsi="Arial" w:cs="Arial" w:hint="eastAsia"/>
        </w:rPr>
        <w:t>欢迎在</w:t>
      </w:r>
      <w:r w:rsidRPr="000F358D">
        <w:rPr>
          <w:rFonts w:ascii="Arial" w:eastAsia="Arial Unicode MS" w:hAnsi="Arial" w:cs="Arial"/>
        </w:rPr>
        <w:t>EMO汉诺威2019期间莅临雷尼绍展台（2019年9月16日至21日，6号馆D48展台），详细了解机内扫描测量的优势。</w:t>
      </w:r>
    </w:p>
    <w:p w14:paraId="02960E53" w14:textId="77777777" w:rsidR="000F358D" w:rsidRPr="004D65A6" w:rsidRDefault="000F358D" w:rsidP="000F358D">
      <w:pPr>
        <w:spacing w:line="132" w:lineRule="auto"/>
        <w:jc w:val="both"/>
        <w:rPr>
          <w:rFonts w:ascii="Arial" w:eastAsia="Arial Unicode MS" w:hAnsi="Arial" w:cs="Arial"/>
        </w:rPr>
      </w:pPr>
    </w:p>
    <w:p w14:paraId="51B0338F" w14:textId="77777777" w:rsidR="000F358D" w:rsidRPr="00FC5D6F" w:rsidRDefault="000F358D" w:rsidP="000F358D">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Pr>
          <w:rFonts w:ascii="Arial" w:eastAsia="Arial Unicode MS" w:hAnsi="Arial" w:cs="Arial"/>
        </w:rPr>
        <w:t>www.renishaw.com.cn/</w:t>
      </w:r>
      <w:r>
        <w:rPr>
          <w:rFonts w:ascii="Arial" w:eastAsia="Arial Unicode MS" w:hAnsi="Arial" w:cs="Arial" w:hint="eastAsia"/>
          <w:lang w:val="en-US"/>
        </w:rPr>
        <w:t>mtp</w:t>
      </w:r>
    </w:p>
    <w:bookmarkEnd w:id="0"/>
    <w:p w14:paraId="6FB6D1A3" w14:textId="77777777" w:rsidR="003932EE" w:rsidRDefault="003932EE" w:rsidP="00B75393">
      <w:pPr>
        <w:spacing w:line="283" w:lineRule="auto"/>
        <w:jc w:val="both"/>
        <w:rPr>
          <w:rFonts w:ascii="Arial" w:eastAsia="Arial Unicode MS" w:hAnsi="Arial" w:cs="Arial"/>
          <w:lang w:val="en-US"/>
        </w:rPr>
      </w:pPr>
    </w:p>
    <w:p w14:paraId="53953F24" w14:textId="77777777" w:rsidR="000F358D" w:rsidRDefault="000F358D" w:rsidP="00B75393">
      <w:pPr>
        <w:spacing w:line="283" w:lineRule="auto"/>
        <w:jc w:val="both"/>
        <w:rPr>
          <w:rFonts w:ascii="Arial" w:eastAsia="Arial Unicode MS" w:hAnsi="Arial" w:cs="Arial"/>
        </w:rPr>
      </w:pPr>
    </w:p>
    <w:p w14:paraId="1FA43BB2" w14:textId="77777777" w:rsidR="0006668E" w:rsidRPr="000F358D" w:rsidRDefault="00ED7BDF" w:rsidP="003E149A">
      <w:pPr>
        <w:spacing w:after="200" w:line="360" w:lineRule="auto"/>
        <w:jc w:val="center"/>
        <w:rPr>
          <w:rFonts w:ascii="Arial" w:eastAsia="Arial Unicode MS" w:hAnsi="Arial" w:cs="Arial"/>
          <w:sz w:val="22"/>
          <w:szCs w:val="22"/>
        </w:rPr>
      </w:pPr>
      <w:r w:rsidRPr="000F358D">
        <w:rPr>
          <w:rFonts w:ascii="Arial" w:eastAsia="Arial Unicode MS" w:hAnsi="Arial" w:cs="Arial" w:hint="eastAsia"/>
          <w:sz w:val="22"/>
          <w:szCs w:val="22"/>
        </w:rPr>
        <w:t>-</w:t>
      </w:r>
      <w:r w:rsidR="00145EE2" w:rsidRPr="000F358D">
        <w:rPr>
          <w:rFonts w:ascii="Arial" w:eastAsia="Arial Unicode MS" w:hAnsi="Arial" w:cs="Arial"/>
          <w:sz w:val="22"/>
          <w:szCs w:val="22"/>
        </w:rPr>
        <w:t>完</w:t>
      </w:r>
      <w:r w:rsidRPr="000F358D">
        <w:rPr>
          <w:rFonts w:ascii="Arial" w:eastAsia="Arial Unicode MS" w:hAnsi="Arial" w:cs="Arial" w:hint="eastAsia"/>
          <w:sz w:val="22"/>
          <w:szCs w:val="22"/>
        </w:rPr>
        <w:t>-</w:t>
      </w:r>
    </w:p>
    <w:p w14:paraId="7A92D98D" w14:textId="77777777" w:rsidR="000D71F5" w:rsidRDefault="000D71F5" w:rsidP="006D0607">
      <w:pPr>
        <w:spacing w:afterLines="50" w:after="120" w:line="288" w:lineRule="auto"/>
        <w:jc w:val="both"/>
        <w:rPr>
          <w:rFonts w:ascii="Arial" w:eastAsia="Arial Unicode MS" w:hAnsi="Arial" w:cs="Arial"/>
          <w:b/>
          <w:sz w:val="22"/>
          <w:szCs w:val="22"/>
        </w:rPr>
      </w:pPr>
    </w:p>
    <w:p w14:paraId="6EB0F7C5" w14:textId="77777777"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14:paraId="161E4305"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用增材制造</w:t>
      </w:r>
      <w:proofErr w:type="gramEnd"/>
      <w:r w:rsidRPr="00943FA8">
        <w:rPr>
          <w:rFonts w:ascii="Arial" w:eastAsia="Arial Unicode MS" w:hAnsi="Arial" w:cs="Arial"/>
        </w:rPr>
        <w:t>设备（通过金属粉末“打印”零件）的公司。</w:t>
      </w:r>
    </w:p>
    <w:p w14:paraId="21FDD370" w14:textId="77777777" w:rsidR="006D0607" w:rsidRPr="00943FA8" w:rsidRDefault="006D0607" w:rsidP="006D0607">
      <w:pPr>
        <w:spacing w:line="132" w:lineRule="auto"/>
        <w:jc w:val="both"/>
        <w:rPr>
          <w:rFonts w:ascii="Arial" w:eastAsia="Arial Unicode MS" w:hAnsi="Arial" w:cs="Arial"/>
        </w:rPr>
      </w:pPr>
    </w:p>
    <w:p w14:paraId="21A52124"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79454D">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14:paraId="56F5376C" w14:textId="77777777" w:rsidR="006D0607" w:rsidRPr="00943FA8" w:rsidRDefault="006D0607" w:rsidP="006D0607">
      <w:pPr>
        <w:spacing w:line="132" w:lineRule="auto"/>
        <w:jc w:val="both"/>
        <w:rPr>
          <w:rFonts w:ascii="Arial" w:eastAsia="Arial Unicode MS" w:hAnsi="Arial" w:cs="Arial"/>
        </w:rPr>
      </w:pPr>
    </w:p>
    <w:p w14:paraId="185BFFCE" w14:textId="77777777"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14:paraId="1C7145F3" w14:textId="77777777" w:rsidR="006D0607" w:rsidRPr="00943FA8" w:rsidRDefault="006D0607" w:rsidP="006D0607">
      <w:pPr>
        <w:spacing w:line="132" w:lineRule="auto"/>
        <w:jc w:val="both"/>
        <w:rPr>
          <w:rFonts w:ascii="Arial" w:eastAsia="Arial Unicode MS" w:hAnsi="Arial" w:cs="Arial"/>
        </w:rPr>
      </w:pPr>
    </w:p>
    <w:p w14:paraId="40953306" w14:textId="77777777"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14:paraId="36D34C6A" w14:textId="77777777" w:rsidR="006D0607" w:rsidRPr="00AE0664" w:rsidRDefault="006D0607" w:rsidP="000F2908">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A5F154C" wp14:editId="1CC0DF5A">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7C6B" w14:textId="77777777" w:rsidR="00410BB2" w:rsidRDefault="00410BB2" w:rsidP="002E2F8C">
      <w:r>
        <w:separator/>
      </w:r>
    </w:p>
  </w:endnote>
  <w:endnote w:type="continuationSeparator" w:id="0">
    <w:p w14:paraId="51EA6ECE" w14:textId="77777777" w:rsidR="00410BB2" w:rsidRDefault="00410BB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1E6" w14:textId="77777777" w:rsidR="00410BB2" w:rsidRDefault="00410BB2" w:rsidP="002E2F8C">
      <w:r>
        <w:separator/>
      </w:r>
    </w:p>
  </w:footnote>
  <w:footnote w:type="continuationSeparator" w:id="0">
    <w:p w14:paraId="78182E47" w14:textId="77777777" w:rsidR="00410BB2" w:rsidRDefault="00410BB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A7E6" w14:textId="77777777" w:rsidR="004F794E" w:rsidRDefault="00AB612A">
    <w:pPr>
      <w:pStyle w:val="a5"/>
    </w:pPr>
    <w:r>
      <w:rPr>
        <w:noProof/>
      </w:rPr>
      <w:object w:dxaOrig="1440" w:dyaOrig="1440" w14:anchorId="3C0B8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4005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395E"/>
    <w:rsid w:val="000D597E"/>
    <w:rsid w:val="000D6E1B"/>
    <w:rsid w:val="000D71F5"/>
    <w:rsid w:val="000F2908"/>
    <w:rsid w:val="000F358D"/>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5BE5"/>
    <w:rsid w:val="001978C0"/>
    <w:rsid w:val="001B75D0"/>
    <w:rsid w:val="001F1683"/>
    <w:rsid w:val="001F6C8A"/>
    <w:rsid w:val="002062B1"/>
    <w:rsid w:val="0021225A"/>
    <w:rsid w:val="0021593E"/>
    <w:rsid w:val="00223471"/>
    <w:rsid w:val="002264D5"/>
    <w:rsid w:val="00227CE4"/>
    <w:rsid w:val="00240CE0"/>
    <w:rsid w:val="00241AD5"/>
    <w:rsid w:val="00241FBB"/>
    <w:rsid w:val="002469DB"/>
    <w:rsid w:val="00251025"/>
    <w:rsid w:val="00254E2D"/>
    <w:rsid w:val="00282C7D"/>
    <w:rsid w:val="00287DF1"/>
    <w:rsid w:val="002B7F0F"/>
    <w:rsid w:val="002D7A1F"/>
    <w:rsid w:val="002E2F8C"/>
    <w:rsid w:val="002E4A49"/>
    <w:rsid w:val="002E5369"/>
    <w:rsid w:val="002F1FD5"/>
    <w:rsid w:val="00302F5D"/>
    <w:rsid w:val="0030329E"/>
    <w:rsid w:val="00305D05"/>
    <w:rsid w:val="00313050"/>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1AD1"/>
    <w:rsid w:val="003F2730"/>
    <w:rsid w:val="003F3448"/>
    <w:rsid w:val="004000A7"/>
    <w:rsid w:val="00407D9A"/>
    <w:rsid w:val="00410BB2"/>
    <w:rsid w:val="004200D3"/>
    <w:rsid w:val="0042088B"/>
    <w:rsid w:val="0043010E"/>
    <w:rsid w:val="00444E3C"/>
    <w:rsid w:val="00445CA0"/>
    <w:rsid w:val="004506C3"/>
    <w:rsid w:val="00460B7B"/>
    <w:rsid w:val="00462AD1"/>
    <w:rsid w:val="004679A8"/>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8723E"/>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379A"/>
    <w:rsid w:val="007164FA"/>
    <w:rsid w:val="007207D4"/>
    <w:rsid w:val="007211BE"/>
    <w:rsid w:val="00726C1E"/>
    <w:rsid w:val="0073088A"/>
    <w:rsid w:val="00750417"/>
    <w:rsid w:val="0075510B"/>
    <w:rsid w:val="00760943"/>
    <w:rsid w:val="00775194"/>
    <w:rsid w:val="00785DE8"/>
    <w:rsid w:val="007924FB"/>
    <w:rsid w:val="0079454D"/>
    <w:rsid w:val="007B0C2A"/>
    <w:rsid w:val="007B5B41"/>
    <w:rsid w:val="007C4DCE"/>
    <w:rsid w:val="007C7495"/>
    <w:rsid w:val="007D6518"/>
    <w:rsid w:val="007D7DBB"/>
    <w:rsid w:val="007F6A78"/>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4552"/>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C6692"/>
    <w:rsid w:val="009D6A6E"/>
    <w:rsid w:val="009E43D2"/>
    <w:rsid w:val="009F7D8E"/>
    <w:rsid w:val="00A0441D"/>
    <w:rsid w:val="00A0608C"/>
    <w:rsid w:val="00A32C35"/>
    <w:rsid w:val="00A4613D"/>
    <w:rsid w:val="00A54B28"/>
    <w:rsid w:val="00A73DF3"/>
    <w:rsid w:val="00A85329"/>
    <w:rsid w:val="00A85DB4"/>
    <w:rsid w:val="00A97343"/>
    <w:rsid w:val="00AA141F"/>
    <w:rsid w:val="00AB1A9D"/>
    <w:rsid w:val="00AB518F"/>
    <w:rsid w:val="00AB5EED"/>
    <w:rsid w:val="00AB612A"/>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77650"/>
    <w:rsid w:val="00B8332E"/>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19E0"/>
    <w:rsid w:val="00D3085E"/>
    <w:rsid w:val="00D45BF8"/>
    <w:rsid w:val="00D466E4"/>
    <w:rsid w:val="00D50C7C"/>
    <w:rsid w:val="00D52D84"/>
    <w:rsid w:val="00D609F9"/>
    <w:rsid w:val="00D701DE"/>
    <w:rsid w:val="00D70684"/>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12F98"/>
    <w:rsid w:val="00E20DB4"/>
    <w:rsid w:val="00E45479"/>
    <w:rsid w:val="00E53F8B"/>
    <w:rsid w:val="00E541A1"/>
    <w:rsid w:val="00E63858"/>
    <w:rsid w:val="00E73435"/>
    <w:rsid w:val="00E86D50"/>
    <w:rsid w:val="00E9359C"/>
    <w:rsid w:val="00E93944"/>
    <w:rsid w:val="00EA2C64"/>
    <w:rsid w:val="00EA50C4"/>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909BE"/>
    <w:rsid w:val="00FA3F2E"/>
    <w:rsid w:val="00FB0B5D"/>
    <w:rsid w:val="00FB5135"/>
    <w:rsid w:val="00FB5F31"/>
    <w:rsid w:val="00FB6AAE"/>
    <w:rsid w:val="00FC08C6"/>
    <w:rsid w:val="00FC3CB6"/>
    <w:rsid w:val="00FC5ABD"/>
    <w:rsid w:val="00FC7AE9"/>
    <w:rsid w:val="00FD1370"/>
    <w:rsid w:val="00FD7441"/>
    <w:rsid w:val="00FE00ED"/>
    <w:rsid w:val="00FE2A82"/>
    <w:rsid w:val="00FE702B"/>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1473C2"/>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BAC1CCCB-B793-4165-94AF-5A748D61BDE5}">
  <ds:schemaRefs>
    <ds:schemaRef ds:uri="http://schemas.openxmlformats.org/officeDocument/2006/bibliography"/>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1045</Words>
  <Characters>35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Doreen Hu</dc:creator>
  <cp:lastModifiedBy>Lyndon Song</cp:lastModifiedBy>
  <cp:revision>7</cp:revision>
  <cp:lastPrinted>2011-08-09T11:37:00Z</cp:lastPrinted>
  <dcterms:created xsi:type="dcterms:W3CDTF">2019-07-26T06:05:00Z</dcterms:created>
  <dcterms:modified xsi:type="dcterms:W3CDTF">2021-09-17T08:16:00Z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