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95C4C" w14:textId="2BC94581" w:rsidR="00E46578" w:rsidRDefault="00F60679" w:rsidP="00E46578">
      <w:pPr>
        <w:spacing w:line="336" w:lineRule="auto"/>
        <w:ind w:right="-554"/>
        <w:rPr>
          <w:rFonts w:ascii="Arial" w:hAnsi="Arial" w:cs="Arial"/>
          <w:i/>
        </w:rPr>
      </w:pPr>
      <w:r>
        <w:rPr>
          <w:rFonts w:ascii="Arial" w:hAnsi="Arial" w:cs="Arial"/>
          <w:i/>
          <w:noProof/>
        </w:rPr>
        <w:t>November</w:t>
      </w:r>
      <w:r w:rsidR="00E46578">
        <w:rPr>
          <w:rFonts w:ascii="Arial" w:hAnsi="Arial" w:cs="Arial"/>
          <w:i/>
          <w:noProof/>
        </w:rPr>
        <w:t xml:space="preserve"> 2021</w:t>
      </w:r>
      <w:r w:rsidR="00E46578" w:rsidRPr="00387027">
        <w:rPr>
          <w:rFonts w:ascii="Arial" w:hAnsi="Arial" w:cs="Arial"/>
          <w:i/>
        </w:rPr>
        <w:t xml:space="preserve"> – for immediate release    Further information: Chris Pockett, +44 1453 524133</w:t>
      </w:r>
    </w:p>
    <w:p w14:paraId="08368ACE" w14:textId="77777777" w:rsidR="00E46578" w:rsidRDefault="00E46578" w:rsidP="00E46578">
      <w:pPr>
        <w:spacing w:line="336" w:lineRule="auto"/>
        <w:ind w:right="-554"/>
        <w:rPr>
          <w:rFonts w:ascii="Arial" w:hAnsi="Arial" w:cs="Arial"/>
          <w:i/>
        </w:rPr>
      </w:pPr>
    </w:p>
    <w:p w14:paraId="2F77C758" w14:textId="77777777" w:rsidR="00E46578" w:rsidRDefault="00E46578" w:rsidP="00205F03">
      <w:pPr>
        <w:spacing w:line="336" w:lineRule="auto"/>
        <w:ind w:right="-554"/>
        <w:rPr>
          <w:rFonts w:ascii="Arial" w:hAnsi="Arial" w:cs="Arial"/>
          <w:i/>
        </w:rPr>
      </w:pPr>
    </w:p>
    <w:p w14:paraId="212751E3" w14:textId="297FA017" w:rsidR="00E46578" w:rsidRDefault="00E46578" w:rsidP="00205F03">
      <w:pPr>
        <w:spacing w:line="336" w:lineRule="auto"/>
        <w:ind w:right="-554"/>
        <w:rPr>
          <w:rFonts w:ascii="Arial" w:hAnsi="Arial" w:cs="Arial"/>
          <w:b/>
          <w:sz w:val="24"/>
          <w:szCs w:val="24"/>
        </w:rPr>
      </w:pPr>
      <w:r>
        <w:rPr>
          <w:rFonts w:ascii="Arial" w:hAnsi="Arial" w:cs="Arial"/>
          <w:b/>
          <w:sz w:val="24"/>
          <w:szCs w:val="24"/>
        </w:rPr>
        <w:t xml:space="preserve">Renishaw </w:t>
      </w:r>
      <w:r w:rsidR="001A3CA7">
        <w:rPr>
          <w:rFonts w:ascii="Arial" w:hAnsi="Arial" w:cs="Arial"/>
          <w:b/>
          <w:sz w:val="24"/>
          <w:szCs w:val="24"/>
        </w:rPr>
        <w:t>showcases flexible</w:t>
      </w:r>
      <w:r w:rsidR="00BE5B8A">
        <w:rPr>
          <w:rFonts w:ascii="Arial" w:hAnsi="Arial" w:cs="Arial"/>
          <w:b/>
          <w:sz w:val="24"/>
          <w:szCs w:val="24"/>
        </w:rPr>
        <w:t xml:space="preserve"> additive manufacturing at </w:t>
      </w:r>
      <w:r>
        <w:rPr>
          <w:rFonts w:ascii="Arial" w:hAnsi="Arial" w:cs="Arial"/>
          <w:b/>
          <w:sz w:val="24"/>
          <w:szCs w:val="24"/>
        </w:rPr>
        <w:t>Formnext</w:t>
      </w:r>
      <w:r w:rsidR="00BE5B8A">
        <w:rPr>
          <w:rFonts w:ascii="Arial" w:hAnsi="Arial" w:cs="Arial"/>
          <w:b/>
          <w:sz w:val="24"/>
          <w:szCs w:val="24"/>
        </w:rPr>
        <w:t xml:space="preserve"> </w:t>
      </w:r>
      <w:r w:rsidR="001F0994">
        <w:rPr>
          <w:rFonts w:ascii="Arial" w:hAnsi="Arial" w:cs="Arial"/>
          <w:b/>
          <w:sz w:val="24"/>
          <w:szCs w:val="24"/>
        </w:rPr>
        <w:t>2021</w:t>
      </w:r>
    </w:p>
    <w:p w14:paraId="321AE2BA" w14:textId="79C570AF" w:rsidR="00FB032A" w:rsidRPr="00047D88" w:rsidRDefault="001F0994" w:rsidP="00047D88">
      <w:pPr>
        <w:tabs>
          <w:tab w:val="left" w:pos="10206"/>
        </w:tabs>
        <w:spacing w:line="264" w:lineRule="auto"/>
        <w:ind w:right="-554"/>
        <w:rPr>
          <w:rFonts w:ascii="Arial" w:hAnsi="Arial" w:cs="Arial"/>
        </w:rPr>
      </w:pPr>
      <w:r>
        <w:rPr>
          <w:rFonts w:ascii="Arial" w:hAnsi="Arial" w:cs="Arial"/>
          <w:bCs/>
        </w:rPr>
        <w:t xml:space="preserve">Global engineering technologies company </w:t>
      </w:r>
      <w:hyperlink r:id="rId10" w:history="1">
        <w:r w:rsidR="00BE5B8A" w:rsidRPr="00B31733">
          <w:rPr>
            <w:rStyle w:val="Hyperlink"/>
            <w:rFonts w:ascii="Arial" w:hAnsi="Arial" w:cs="Arial"/>
          </w:rPr>
          <w:t>Renisha</w:t>
        </w:r>
        <w:r w:rsidRPr="00B31733">
          <w:rPr>
            <w:rStyle w:val="Hyperlink"/>
            <w:rFonts w:ascii="Arial" w:hAnsi="Arial" w:cs="Arial"/>
          </w:rPr>
          <w:t>w</w:t>
        </w:r>
      </w:hyperlink>
      <w:r w:rsidR="00BE5B8A" w:rsidRPr="00047D88">
        <w:rPr>
          <w:rFonts w:ascii="Arial" w:hAnsi="Arial" w:cs="Arial"/>
        </w:rPr>
        <w:t xml:space="preserve"> </w:t>
      </w:r>
      <w:r w:rsidR="00026F20" w:rsidRPr="00047D88">
        <w:rPr>
          <w:rFonts w:ascii="Arial" w:hAnsi="Arial" w:cs="Arial"/>
        </w:rPr>
        <w:t xml:space="preserve">will </w:t>
      </w:r>
      <w:r w:rsidR="00E35C85">
        <w:rPr>
          <w:rFonts w:ascii="Arial" w:hAnsi="Arial" w:cs="Arial"/>
        </w:rPr>
        <w:t>showcase its new flexible additive manufacturing (AM) systems at</w:t>
      </w:r>
      <w:r w:rsidR="00E35C85" w:rsidRPr="00047D88">
        <w:rPr>
          <w:rFonts w:ascii="Arial" w:hAnsi="Arial" w:cs="Arial"/>
        </w:rPr>
        <w:t xml:space="preserve"> </w:t>
      </w:r>
      <w:r w:rsidR="00FB032A" w:rsidRPr="00047D88">
        <w:rPr>
          <w:rFonts w:ascii="Arial" w:hAnsi="Arial" w:cs="Arial"/>
        </w:rPr>
        <w:t>Formnext 2021</w:t>
      </w:r>
      <w:r w:rsidR="00E35C85">
        <w:rPr>
          <w:rFonts w:ascii="Arial" w:hAnsi="Arial" w:cs="Arial"/>
        </w:rPr>
        <w:t>.</w:t>
      </w:r>
      <w:r w:rsidR="00BE5B8A" w:rsidRPr="00047D88">
        <w:rPr>
          <w:rFonts w:ascii="Arial" w:hAnsi="Arial" w:cs="Arial"/>
        </w:rPr>
        <w:t xml:space="preserve"> </w:t>
      </w:r>
      <w:r w:rsidR="00E35C85">
        <w:rPr>
          <w:rFonts w:ascii="Arial" w:hAnsi="Arial" w:cs="Arial"/>
        </w:rPr>
        <w:t xml:space="preserve">At the event, </w:t>
      </w:r>
      <w:r w:rsidR="002548A5">
        <w:rPr>
          <w:rFonts w:ascii="Arial" w:hAnsi="Arial" w:cs="Arial"/>
        </w:rPr>
        <w:t>which</w:t>
      </w:r>
      <w:r w:rsidR="002F0C99">
        <w:rPr>
          <w:rFonts w:ascii="Arial" w:hAnsi="Arial" w:cs="Arial"/>
        </w:rPr>
        <w:t xml:space="preserve"> takes place </w:t>
      </w:r>
      <w:r w:rsidR="00BE5B8A" w:rsidRPr="00047D88">
        <w:rPr>
          <w:rFonts w:ascii="Arial" w:hAnsi="Arial" w:cs="Arial"/>
        </w:rPr>
        <w:t xml:space="preserve">in Frankfurt from November </w:t>
      </w:r>
      <w:r w:rsidR="002F0C99">
        <w:rPr>
          <w:rFonts w:ascii="Arial" w:hAnsi="Arial" w:cs="Arial"/>
        </w:rPr>
        <w:t>16th to 19</w:t>
      </w:r>
      <w:r w:rsidR="002F0C99" w:rsidRPr="00840B8C">
        <w:rPr>
          <w:rFonts w:ascii="Arial" w:hAnsi="Arial" w:cs="Arial"/>
        </w:rPr>
        <w:t>th</w:t>
      </w:r>
      <w:r w:rsidR="00840B8C">
        <w:rPr>
          <w:rFonts w:ascii="Arial" w:hAnsi="Arial" w:cs="Arial"/>
        </w:rPr>
        <w:t xml:space="preserve"> 2021</w:t>
      </w:r>
      <w:r w:rsidR="00624967">
        <w:rPr>
          <w:rFonts w:ascii="Arial" w:hAnsi="Arial" w:cs="Arial"/>
        </w:rPr>
        <w:t xml:space="preserve">, </w:t>
      </w:r>
      <w:r w:rsidR="00026F20" w:rsidRPr="00047D88">
        <w:rPr>
          <w:rFonts w:ascii="Arial" w:hAnsi="Arial" w:cs="Arial"/>
        </w:rPr>
        <w:t xml:space="preserve">Renishaw will </w:t>
      </w:r>
      <w:r w:rsidR="00624967">
        <w:rPr>
          <w:rFonts w:ascii="Arial" w:hAnsi="Arial" w:cs="Arial"/>
        </w:rPr>
        <w:t>launch</w:t>
      </w:r>
      <w:r w:rsidR="00026F20" w:rsidRPr="00047D88">
        <w:rPr>
          <w:rFonts w:ascii="Arial" w:hAnsi="Arial" w:cs="Arial"/>
        </w:rPr>
        <w:t xml:space="preserve"> the RenAM 500S Flex, a single laser </w:t>
      </w:r>
      <w:r w:rsidR="007C2DC2">
        <w:rPr>
          <w:rFonts w:ascii="Arial" w:hAnsi="Arial" w:cs="Arial"/>
        </w:rPr>
        <w:t>AM</w:t>
      </w:r>
      <w:r w:rsidR="00026F20" w:rsidRPr="00047D88">
        <w:rPr>
          <w:rFonts w:ascii="Arial" w:hAnsi="Arial" w:cs="Arial"/>
        </w:rPr>
        <w:t xml:space="preserve"> machine and the RenAM 500Q Flex, a four laser AM machine</w:t>
      </w:r>
      <w:r w:rsidR="007C2DC2">
        <w:rPr>
          <w:rFonts w:ascii="Arial" w:hAnsi="Arial" w:cs="Arial"/>
        </w:rPr>
        <w:t>,</w:t>
      </w:r>
      <w:r w:rsidR="00EC65F6" w:rsidRPr="00047D88">
        <w:rPr>
          <w:rFonts w:ascii="Arial" w:hAnsi="Arial" w:cs="Arial"/>
        </w:rPr>
        <w:t xml:space="preserve"> for the first time</w:t>
      </w:r>
      <w:r w:rsidR="00BE5B8A" w:rsidRPr="00047D88">
        <w:rPr>
          <w:rFonts w:ascii="Arial" w:hAnsi="Arial" w:cs="Arial"/>
        </w:rPr>
        <w:t>.</w:t>
      </w:r>
      <w:r w:rsidR="00EC65F6" w:rsidRPr="00047D88">
        <w:rPr>
          <w:rFonts w:ascii="Arial" w:hAnsi="Arial" w:cs="Arial"/>
        </w:rPr>
        <w:t xml:space="preserve"> </w:t>
      </w:r>
      <w:r w:rsidR="005D7728">
        <w:rPr>
          <w:rFonts w:ascii="Arial" w:hAnsi="Arial" w:cs="Arial"/>
        </w:rPr>
        <w:t xml:space="preserve">Visitors will find Renishaw on stand </w:t>
      </w:r>
      <w:r w:rsidR="00F60679" w:rsidRPr="00F60679">
        <w:rPr>
          <w:rFonts w:ascii="Arial" w:hAnsi="Arial" w:cs="Arial"/>
        </w:rPr>
        <w:t>120-C139</w:t>
      </w:r>
      <w:r w:rsidR="005D7728">
        <w:rPr>
          <w:rFonts w:ascii="Arial" w:hAnsi="Arial" w:cs="Arial"/>
        </w:rPr>
        <w:t>.</w:t>
      </w:r>
    </w:p>
    <w:p w14:paraId="51B7FBCD" w14:textId="77777777" w:rsidR="00FB032A" w:rsidRPr="00047D88" w:rsidRDefault="00FB032A" w:rsidP="00047D88">
      <w:pPr>
        <w:tabs>
          <w:tab w:val="left" w:pos="10206"/>
        </w:tabs>
        <w:spacing w:line="264" w:lineRule="auto"/>
        <w:ind w:right="-554"/>
        <w:rPr>
          <w:rFonts w:ascii="Arial" w:hAnsi="Arial" w:cs="Arial"/>
        </w:rPr>
      </w:pPr>
    </w:p>
    <w:p w14:paraId="64374C65" w14:textId="11FA682F" w:rsidR="00EE7AF0" w:rsidRPr="00047D88" w:rsidRDefault="00FB032A" w:rsidP="00047D88">
      <w:pPr>
        <w:tabs>
          <w:tab w:val="left" w:pos="10206"/>
        </w:tabs>
        <w:spacing w:line="264" w:lineRule="auto"/>
        <w:ind w:right="-554"/>
        <w:rPr>
          <w:rFonts w:ascii="Arial" w:hAnsi="Arial" w:cs="Arial"/>
        </w:rPr>
      </w:pPr>
      <w:r w:rsidRPr="00047D88">
        <w:rPr>
          <w:rFonts w:ascii="Arial" w:hAnsi="Arial" w:cs="Arial"/>
        </w:rPr>
        <w:t xml:space="preserve">The new machines </w:t>
      </w:r>
      <w:r w:rsidR="006A7C67">
        <w:rPr>
          <w:rFonts w:ascii="Arial" w:hAnsi="Arial" w:cs="Arial"/>
        </w:rPr>
        <w:t xml:space="preserve">utilise the existing RenAM 500 technology from its parent machine, RenAM 500S/Q but additionally </w:t>
      </w:r>
      <w:r w:rsidRPr="00047D88">
        <w:rPr>
          <w:rFonts w:ascii="Arial" w:hAnsi="Arial" w:cs="Arial"/>
        </w:rPr>
        <w:t>provide</w:t>
      </w:r>
      <w:r w:rsidR="006A7C67">
        <w:rPr>
          <w:rFonts w:ascii="Arial" w:hAnsi="Arial" w:cs="Arial"/>
        </w:rPr>
        <w:t>s</w:t>
      </w:r>
      <w:r w:rsidRPr="00047D88">
        <w:rPr>
          <w:rFonts w:ascii="Arial" w:hAnsi="Arial" w:cs="Arial"/>
        </w:rPr>
        <w:t xml:space="preserve"> manufacturers with the flexibility to easily swap powders when acting as a bureau</w:t>
      </w:r>
      <w:r w:rsidR="002548A5">
        <w:rPr>
          <w:rFonts w:ascii="Arial" w:hAnsi="Arial" w:cs="Arial"/>
        </w:rPr>
        <w:t>. Manufacturers can also</w:t>
      </w:r>
      <w:r w:rsidRPr="00047D88">
        <w:rPr>
          <w:rFonts w:ascii="Arial" w:hAnsi="Arial" w:cs="Arial"/>
        </w:rPr>
        <w:t xml:space="preserve"> </w:t>
      </w:r>
      <w:r w:rsidR="006A7C67">
        <w:rPr>
          <w:rFonts w:ascii="Arial" w:hAnsi="Arial" w:cs="Arial"/>
        </w:rPr>
        <w:t xml:space="preserve">develop prototypes in various materials during research and development (R&amp;D) processes. </w:t>
      </w:r>
      <w:r w:rsidR="00EE7AF0" w:rsidRPr="00047D88">
        <w:rPr>
          <w:rFonts w:ascii="Arial" w:hAnsi="Arial" w:cs="Arial"/>
        </w:rPr>
        <w:t>While previous products recirculated powders to reduce manual intervention, the new range provides manufacturers with the option to change powders</w:t>
      </w:r>
      <w:r w:rsidRPr="00047D88">
        <w:rPr>
          <w:rFonts w:ascii="Arial" w:hAnsi="Arial" w:cs="Arial"/>
        </w:rPr>
        <w:t xml:space="preserve"> in-house</w:t>
      </w:r>
      <w:r w:rsidR="00EE7AF0" w:rsidRPr="00047D88">
        <w:rPr>
          <w:rFonts w:ascii="Arial" w:hAnsi="Arial" w:cs="Arial"/>
        </w:rPr>
        <w:t>, making it suitable for a</w:t>
      </w:r>
      <w:r w:rsidR="006A7C67">
        <w:rPr>
          <w:rFonts w:ascii="Arial" w:hAnsi="Arial" w:cs="Arial"/>
        </w:rPr>
        <w:t xml:space="preserve"> different</w:t>
      </w:r>
      <w:r w:rsidR="00EE7AF0" w:rsidRPr="00047D88">
        <w:rPr>
          <w:rFonts w:ascii="Arial" w:hAnsi="Arial" w:cs="Arial"/>
        </w:rPr>
        <w:t xml:space="preserve"> range of applications. </w:t>
      </w:r>
    </w:p>
    <w:p w14:paraId="6E9A60C0" w14:textId="337E917F" w:rsidR="00501F67" w:rsidRPr="00047D88" w:rsidRDefault="00501F67" w:rsidP="00047D88">
      <w:pPr>
        <w:tabs>
          <w:tab w:val="left" w:pos="10206"/>
        </w:tabs>
        <w:spacing w:line="264" w:lineRule="auto"/>
        <w:ind w:right="-554"/>
        <w:rPr>
          <w:rFonts w:ascii="Arial" w:hAnsi="Arial" w:cs="Arial"/>
        </w:rPr>
      </w:pPr>
    </w:p>
    <w:p w14:paraId="19A096C5" w14:textId="55EF3F4E" w:rsidR="00501F67" w:rsidRPr="00047D88" w:rsidRDefault="006A7C67" w:rsidP="00047D88">
      <w:pPr>
        <w:tabs>
          <w:tab w:val="left" w:pos="10206"/>
        </w:tabs>
        <w:spacing w:line="264" w:lineRule="auto"/>
        <w:ind w:right="-554"/>
        <w:rPr>
          <w:rFonts w:ascii="Arial" w:hAnsi="Arial" w:cs="Arial"/>
        </w:rPr>
      </w:pPr>
      <w:r>
        <w:rPr>
          <w:rFonts w:ascii="Arial" w:hAnsi="Arial" w:cs="Arial"/>
        </w:rPr>
        <w:t>Additionally, t</w:t>
      </w:r>
      <w:r w:rsidR="00501F67" w:rsidRPr="00047D88">
        <w:rPr>
          <w:rFonts w:ascii="Arial" w:hAnsi="Arial" w:cs="Arial"/>
        </w:rPr>
        <w:t xml:space="preserve">he new range is particularly important when working with </w:t>
      </w:r>
      <w:r w:rsidR="00C059E3" w:rsidRPr="00047D88">
        <w:rPr>
          <w:rFonts w:ascii="Arial" w:hAnsi="Arial" w:cs="Arial"/>
        </w:rPr>
        <w:t xml:space="preserve">precious metals such as copper, </w:t>
      </w:r>
      <w:proofErr w:type="gramStart"/>
      <w:r w:rsidR="00C059E3" w:rsidRPr="00047D88">
        <w:rPr>
          <w:rFonts w:ascii="Arial" w:hAnsi="Arial" w:cs="Arial"/>
        </w:rPr>
        <w:t>gold</w:t>
      </w:r>
      <w:proofErr w:type="gramEnd"/>
      <w:r w:rsidR="00C059E3" w:rsidRPr="00047D88">
        <w:rPr>
          <w:rFonts w:ascii="Arial" w:hAnsi="Arial" w:cs="Arial"/>
        </w:rPr>
        <w:t xml:space="preserve"> and platinum</w:t>
      </w:r>
      <w:r w:rsidR="00BB520D">
        <w:rPr>
          <w:rFonts w:ascii="Arial" w:hAnsi="Arial" w:cs="Arial"/>
        </w:rPr>
        <w:t>, because users</w:t>
      </w:r>
      <w:r w:rsidR="00C059E3" w:rsidRPr="00047D88">
        <w:rPr>
          <w:rFonts w:ascii="Arial" w:hAnsi="Arial" w:cs="Arial"/>
        </w:rPr>
        <w:t xml:space="preserve"> can ensure all the </w:t>
      </w:r>
      <w:r w:rsidR="00284FE8">
        <w:rPr>
          <w:rFonts w:ascii="Arial" w:hAnsi="Arial" w:cs="Arial"/>
        </w:rPr>
        <w:t xml:space="preserve">unused </w:t>
      </w:r>
      <w:r w:rsidR="00C059E3" w:rsidRPr="00047D88">
        <w:rPr>
          <w:rFonts w:ascii="Arial" w:hAnsi="Arial" w:cs="Arial"/>
        </w:rPr>
        <w:t xml:space="preserve">powder is collected to avoid unnecessary costs. The ability to collect the powder manually means that none is lost in the inner workings of the machine. </w:t>
      </w:r>
    </w:p>
    <w:p w14:paraId="579E2D00" w14:textId="6A31432C" w:rsidR="00EE7AF0" w:rsidRPr="00047D88" w:rsidRDefault="00EE7AF0" w:rsidP="00047D88">
      <w:pPr>
        <w:tabs>
          <w:tab w:val="left" w:pos="10206"/>
        </w:tabs>
        <w:spacing w:line="264" w:lineRule="auto"/>
        <w:ind w:right="-554"/>
        <w:rPr>
          <w:rFonts w:ascii="Arial" w:hAnsi="Arial" w:cs="Arial"/>
        </w:rPr>
      </w:pPr>
    </w:p>
    <w:p w14:paraId="7EEAD795" w14:textId="46EDB0D2" w:rsidR="00EE7AF0" w:rsidRPr="00047D88" w:rsidRDefault="00EE7AF0" w:rsidP="00047D88">
      <w:pPr>
        <w:tabs>
          <w:tab w:val="left" w:pos="10206"/>
        </w:tabs>
        <w:spacing w:line="264" w:lineRule="auto"/>
        <w:ind w:right="-554"/>
        <w:rPr>
          <w:rFonts w:ascii="Arial" w:hAnsi="Arial" w:cs="Arial"/>
        </w:rPr>
      </w:pPr>
      <w:r w:rsidRPr="00047D88">
        <w:rPr>
          <w:rFonts w:ascii="Arial" w:hAnsi="Arial" w:cs="Arial"/>
        </w:rPr>
        <w:t>“</w:t>
      </w:r>
      <w:r w:rsidR="00C059E3" w:rsidRPr="00047D88">
        <w:rPr>
          <w:rFonts w:ascii="Arial" w:hAnsi="Arial" w:cs="Arial"/>
        </w:rPr>
        <w:t xml:space="preserve">Previously, manufacturers </w:t>
      </w:r>
      <w:r w:rsidR="00F62757" w:rsidRPr="00047D88">
        <w:rPr>
          <w:rFonts w:ascii="Arial" w:hAnsi="Arial" w:cs="Arial"/>
        </w:rPr>
        <w:t>required</w:t>
      </w:r>
      <w:r w:rsidR="00C059E3" w:rsidRPr="00047D88">
        <w:rPr>
          <w:rFonts w:ascii="Arial" w:hAnsi="Arial" w:cs="Arial"/>
        </w:rPr>
        <w:t xml:space="preserve"> a</w:t>
      </w:r>
      <w:r w:rsidR="00F62757" w:rsidRPr="00047D88">
        <w:rPr>
          <w:rFonts w:ascii="Arial" w:hAnsi="Arial" w:cs="Arial"/>
        </w:rPr>
        <w:t xml:space="preserve">n external </w:t>
      </w:r>
      <w:r w:rsidR="00C059E3" w:rsidRPr="00047D88">
        <w:rPr>
          <w:rFonts w:ascii="Arial" w:hAnsi="Arial" w:cs="Arial"/>
        </w:rPr>
        <w:t>sp</w:t>
      </w:r>
      <w:r w:rsidR="00F62757" w:rsidRPr="00047D88">
        <w:rPr>
          <w:rFonts w:ascii="Arial" w:hAnsi="Arial" w:cs="Arial"/>
        </w:rPr>
        <w:t>e</w:t>
      </w:r>
      <w:r w:rsidR="00C059E3" w:rsidRPr="00047D88">
        <w:rPr>
          <w:rFonts w:ascii="Arial" w:hAnsi="Arial" w:cs="Arial"/>
        </w:rPr>
        <w:t>cialist engineer to change the powder in the machine, which could be costly</w:t>
      </w:r>
      <w:r w:rsidR="00284FE8">
        <w:rPr>
          <w:rFonts w:ascii="Arial" w:hAnsi="Arial" w:cs="Arial"/>
        </w:rPr>
        <w:t xml:space="preserve"> and time consuming</w:t>
      </w:r>
      <w:r w:rsidR="00F62757" w:rsidRPr="00047D88">
        <w:rPr>
          <w:rFonts w:ascii="Arial" w:hAnsi="Arial" w:cs="Arial"/>
        </w:rPr>
        <w:t>,</w:t>
      </w:r>
      <w:r w:rsidR="00C059E3" w:rsidRPr="00047D88">
        <w:rPr>
          <w:rFonts w:ascii="Arial" w:hAnsi="Arial" w:cs="Arial"/>
        </w:rPr>
        <w:t>” explained Lily Dixon, AM Project Manager at Renishaw. “During the installation of the machinery, manufacturers will undergo training sessions about how to get the most from their investment and safely change powder</w:t>
      </w:r>
      <w:r w:rsidR="00462CF9">
        <w:rPr>
          <w:rFonts w:ascii="Arial" w:hAnsi="Arial" w:cs="Arial"/>
        </w:rPr>
        <w:t xml:space="preserve"> to realise the full potential of these flexible systems</w:t>
      </w:r>
      <w:r w:rsidR="00C059E3" w:rsidRPr="00047D88">
        <w:rPr>
          <w:rFonts w:ascii="Arial" w:hAnsi="Arial" w:cs="Arial"/>
        </w:rPr>
        <w:t>.</w:t>
      </w:r>
    </w:p>
    <w:p w14:paraId="0B8F7A2C" w14:textId="53D1F904" w:rsidR="00F62757" w:rsidRPr="00047D88" w:rsidRDefault="00F62757" w:rsidP="00047D88">
      <w:pPr>
        <w:tabs>
          <w:tab w:val="left" w:pos="10206"/>
        </w:tabs>
        <w:spacing w:line="264" w:lineRule="auto"/>
        <w:ind w:right="-554"/>
        <w:rPr>
          <w:rFonts w:ascii="Arial" w:hAnsi="Arial" w:cs="Arial"/>
        </w:rPr>
      </w:pPr>
    </w:p>
    <w:p w14:paraId="394AF6FB" w14:textId="565C7EA2" w:rsidR="00205F03" w:rsidRPr="00047D88" w:rsidRDefault="00205F03" w:rsidP="00047D88">
      <w:pPr>
        <w:tabs>
          <w:tab w:val="left" w:pos="10206"/>
        </w:tabs>
        <w:spacing w:line="264" w:lineRule="auto"/>
        <w:ind w:right="-554"/>
        <w:rPr>
          <w:rFonts w:ascii="Arial" w:hAnsi="Arial" w:cs="Arial"/>
        </w:rPr>
      </w:pPr>
      <w:r w:rsidRPr="00047D88">
        <w:rPr>
          <w:rFonts w:ascii="Arial" w:hAnsi="Arial" w:cs="Arial"/>
        </w:rPr>
        <w:t xml:space="preserve">“Once the R&amp;D stage </w:t>
      </w:r>
      <w:r w:rsidR="005B4C4B">
        <w:rPr>
          <w:rFonts w:ascii="Arial" w:hAnsi="Arial" w:cs="Arial"/>
        </w:rPr>
        <w:t>is complete</w:t>
      </w:r>
      <w:r w:rsidRPr="00047D88">
        <w:rPr>
          <w:rFonts w:ascii="Arial" w:hAnsi="Arial" w:cs="Arial"/>
        </w:rPr>
        <w:t xml:space="preserve"> or the manufacturer </w:t>
      </w:r>
      <w:r w:rsidR="006A7C67">
        <w:rPr>
          <w:rFonts w:ascii="Arial" w:hAnsi="Arial" w:cs="Arial"/>
        </w:rPr>
        <w:t xml:space="preserve">no longer requires </w:t>
      </w:r>
      <w:r w:rsidRPr="00047D88">
        <w:rPr>
          <w:rFonts w:ascii="Arial" w:hAnsi="Arial" w:cs="Arial"/>
        </w:rPr>
        <w:t>a flexible AM system, the systems are one of the only AM machines on the market that can be adapted into a recirculating machine,” continued Dixon. “Through Beta testing of both the machinery and training, we have already made sure to combat</w:t>
      </w:r>
      <w:r w:rsidR="00B46959">
        <w:rPr>
          <w:rFonts w:ascii="Arial" w:hAnsi="Arial" w:cs="Arial"/>
        </w:rPr>
        <w:t xml:space="preserve"> any potential </w:t>
      </w:r>
      <w:r w:rsidRPr="00047D88">
        <w:rPr>
          <w:rFonts w:ascii="Arial" w:hAnsi="Arial" w:cs="Arial"/>
        </w:rPr>
        <w:t xml:space="preserve">challenges </w:t>
      </w:r>
      <w:r w:rsidR="00B46959">
        <w:rPr>
          <w:rFonts w:ascii="Arial" w:hAnsi="Arial" w:cs="Arial"/>
        </w:rPr>
        <w:t xml:space="preserve">that </w:t>
      </w:r>
      <w:r w:rsidRPr="00047D88">
        <w:rPr>
          <w:rFonts w:ascii="Arial" w:hAnsi="Arial" w:cs="Arial"/>
        </w:rPr>
        <w:t xml:space="preserve">customers may face, so that </w:t>
      </w:r>
      <w:r w:rsidR="00B46959">
        <w:rPr>
          <w:rFonts w:ascii="Arial" w:hAnsi="Arial" w:cs="Arial"/>
        </w:rPr>
        <w:t>users</w:t>
      </w:r>
      <w:r w:rsidRPr="00047D88">
        <w:rPr>
          <w:rFonts w:ascii="Arial" w:hAnsi="Arial" w:cs="Arial"/>
        </w:rPr>
        <w:t xml:space="preserve"> will get the most from our machines and training.”</w:t>
      </w:r>
    </w:p>
    <w:p w14:paraId="540174CA" w14:textId="71510981" w:rsidR="00F62757" w:rsidRPr="00047D88" w:rsidRDefault="00F62757" w:rsidP="00047D88">
      <w:pPr>
        <w:tabs>
          <w:tab w:val="left" w:pos="10206"/>
        </w:tabs>
        <w:spacing w:line="264" w:lineRule="auto"/>
        <w:ind w:right="-554"/>
        <w:rPr>
          <w:rFonts w:ascii="Arial" w:hAnsi="Arial" w:cs="Arial"/>
        </w:rPr>
      </w:pPr>
    </w:p>
    <w:p w14:paraId="4CE6828A" w14:textId="53CF6C44" w:rsidR="00F62757" w:rsidRPr="00047D88" w:rsidRDefault="0042232F" w:rsidP="00047D88">
      <w:pPr>
        <w:tabs>
          <w:tab w:val="left" w:pos="10206"/>
        </w:tabs>
        <w:spacing w:line="264" w:lineRule="auto"/>
        <w:ind w:right="-554"/>
        <w:rPr>
          <w:rFonts w:ascii="Arial" w:hAnsi="Arial" w:cs="Arial"/>
        </w:rPr>
      </w:pPr>
      <w:r w:rsidRPr="00047D88">
        <w:rPr>
          <w:rFonts w:ascii="Arial" w:hAnsi="Arial" w:cs="Arial"/>
        </w:rPr>
        <w:t xml:space="preserve">Formnext is the meeting point for intelligent industrial production. Experts from a wide range of industry sectors such as mechanical engineering, medical technology and electrical engineering are coming together to discover new innovative production technologies. </w:t>
      </w:r>
      <w:r w:rsidR="00F62757" w:rsidRPr="00047D88">
        <w:rPr>
          <w:rFonts w:ascii="Arial" w:hAnsi="Arial" w:cs="Arial"/>
        </w:rPr>
        <w:t xml:space="preserve">Formnext </w:t>
      </w:r>
      <w:r w:rsidRPr="00047D88">
        <w:rPr>
          <w:rFonts w:ascii="Arial" w:hAnsi="Arial" w:cs="Arial"/>
        </w:rPr>
        <w:t xml:space="preserve">is planning its hybrid trade fair providing digital days for those who are unable to attend. </w:t>
      </w:r>
      <w:r w:rsidR="00A643D3" w:rsidRPr="00047D88">
        <w:rPr>
          <w:rFonts w:ascii="Arial" w:hAnsi="Arial" w:cs="Arial"/>
        </w:rPr>
        <w:t xml:space="preserve">To book your ticket for Formnext, click </w:t>
      </w:r>
      <w:hyperlink r:id="rId11" w:anchor="conversionteaser?utm_source=Stone%20Junction&amp;utm_medium=PR&amp;utm_campaign=REC533" w:history="1">
        <w:r w:rsidR="00A643D3" w:rsidRPr="00047D88">
          <w:rPr>
            <w:rStyle w:val="Hyperlink"/>
            <w:rFonts w:ascii="Arial" w:hAnsi="Arial" w:cs="Arial"/>
          </w:rPr>
          <w:t>here</w:t>
        </w:r>
      </w:hyperlink>
      <w:r w:rsidR="00A643D3" w:rsidRPr="00047D88">
        <w:rPr>
          <w:rFonts w:ascii="Arial" w:hAnsi="Arial" w:cs="Arial"/>
        </w:rPr>
        <w:t>.</w:t>
      </w:r>
    </w:p>
    <w:p w14:paraId="6946804D" w14:textId="387ABC7F" w:rsidR="00BE5B8A" w:rsidRPr="00047D88" w:rsidRDefault="00EE7AF0" w:rsidP="00047D88">
      <w:pPr>
        <w:tabs>
          <w:tab w:val="left" w:pos="10206"/>
        </w:tabs>
        <w:spacing w:line="264" w:lineRule="auto"/>
        <w:ind w:right="-554"/>
        <w:rPr>
          <w:rFonts w:ascii="Arial" w:hAnsi="Arial" w:cs="Arial"/>
        </w:rPr>
      </w:pPr>
      <w:r w:rsidRPr="00047D88">
        <w:rPr>
          <w:rFonts w:ascii="Arial" w:hAnsi="Arial" w:cs="Arial"/>
        </w:rPr>
        <w:t xml:space="preserve"> </w:t>
      </w:r>
    </w:p>
    <w:p w14:paraId="16C37745" w14:textId="1A8D435A" w:rsidR="00A643D3" w:rsidRPr="00E35C85" w:rsidRDefault="00E46578" w:rsidP="00047D88">
      <w:pPr>
        <w:spacing w:line="276" w:lineRule="auto"/>
        <w:ind w:right="-554"/>
        <w:rPr>
          <w:rStyle w:val="Hyperlink"/>
          <w:rFonts w:ascii="Arial" w:hAnsi="Arial" w:cs="Arial"/>
        </w:rPr>
      </w:pPr>
      <w:r w:rsidRPr="001A3CA7">
        <w:rPr>
          <w:rFonts w:ascii="Arial" w:hAnsi="Arial" w:cs="Arial"/>
        </w:rPr>
        <w:t xml:space="preserve">For further information on </w:t>
      </w:r>
      <w:r w:rsidR="00A643D3" w:rsidRPr="001A3CA7">
        <w:rPr>
          <w:rFonts w:ascii="Arial" w:hAnsi="Arial" w:cs="Arial"/>
        </w:rPr>
        <w:t>Renishaw and its products</w:t>
      </w:r>
      <w:r w:rsidRPr="00E35C85">
        <w:rPr>
          <w:rFonts w:ascii="Arial" w:hAnsi="Arial" w:cs="Arial"/>
        </w:rPr>
        <w:t xml:space="preserve">, visit </w:t>
      </w:r>
      <w:r w:rsidR="00A643D3" w:rsidRPr="00E35C85">
        <w:rPr>
          <w:rFonts w:ascii="Arial" w:hAnsi="Arial" w:cs="Arial"/>
        </w:rPr>
        <w:fldChar w:fldCharType="begin"/>
      </w:r>
      <w:r w:rsidR="00F7463B">
        <w:rPr>
          <w:rFonts w:ascii="Arial" w:hAnsi="Arial" w:cs="Arial"/>
        </w:rPr>
        <w:instrText>HYPERLINK "https://www.renishaw.com/en/renishaw-enhancing-efficiency-in-manufacturing-and-healthcare--1030?utm_source=Stone%20Junction&amp;utm_medium=PR&amp;utm_campaign=REC533"</w:instrText>
      </w:r>
      <w:r w:rsidR="00A643D3" w:rsidRPr="00E35C85">
        <w:rPr>
          <w:rFonts w:ascii="Arial" w:hAnsi="Arial" w:cs="Arial"/>
        </w:rPr>
        <w:fldChar w:fldCharType="separate"/>
      </w:r>
      <w:r w:rsidR="00A643D3" w:rsidRPr="001A3CA7">
        <w:rPr>
          <w:rStyle w:val="Hyperlink"/>
          <w:rFonts w:ascii="Arial" w:hAnsi="Arial" w:cs="Arial"/>
        </w:rPr>
        <w:t>www.renishaw.com</w:t>
      </w:r>
    </w:p>
    <w:p w14:paraId="65066A24" w14:textId="63C33F8C" w:rsidR="00E46578" w:rsidRDefault="00A643D3" w:rsidP="00047D88">
      <w:pPr>
        <w:spacing w:line="276" w:lineRule="auto"/>
        <w:ind w:right="-554"/>
        <w:rPr>
          <w:rFonts w:ascii="Arial" w:hAnsi="Arial" w:cs="Arial"/>
          <w:sz w:val="22"/>
          <w:szCs w:val="22"/>
        </w:rPr>
      </w:pPr>
      <w:r w:rsidRPr="00E35C85">
        <w:rPr>
          <w:rFonts w:ascii="Arial" w:hAnsi="Arial" w:cs="Arial"/>
        </w:rPr>
        <w:fldChar w:fldCharType="end"/>
      </w:r>
    </w:p>
    <w:p w14:paraId="4222D154" w14:textId="77777777" w:rsidR="00E46578" w:rsidRDefault="00E46578" w:rsidP="00E46578">
      <w:pPr>
        <w:spacing w:line="276" w:lineRule="auto"/>
        <w:rPr>
          <w:rFonts w:ascii="Arial" w:hAnsi="Arial" w:cs="Arial"/>
          <w:sz w:val="22"/>
          <w:szCs w:val="22"/>
        </w:rPr>
      </w:pPr>
    </w:p>
    <w:p w14:paraId="4CC54CB8" w14:textId="77777777" w:rsidR="00E46578" w:rsidRDefault="00E46578" w:rsidP="00E46578">
      <w:pPr>
        <w:spacing w:line="276" w:lineRule="auto"/>
        <w:jc w:val="center"/>
        <w:rPr>
          <w:rFonts w:ascii="Arial" w:hAnsi="Arial" w:cs="Arial"/>
          <w:b/>
          <w:sz w:val="22"/>
          <w:szCs w:val="22"/>
        </w:rPr>
      </w:pPr>
      <w:r w:rsidRPr="009F23F0">
        <w:rPr>
          <w:rFonts w:ascii="Arial" w:hAnsi="Arial" w:cs="Arial"/>
          <w:b/>
          <w:sz w:val="22"/>
          <w:szCs w:val="22"/>
        </w:rPr>
        <w:t>-ENDS-</w:t>
      </w:r>
    </w:p>
    <w:p w14:paraId="481D1A71" w14:textId="77777777" w:rsidR="00E46578" w:rsidRDefault="00E46578" w:rsidP="00E46578">
      <w:pPr>
        <w:spacing w:line="276" w:lineRule="auto"/>
        <w:jc w:val="center"/>
        <w:rPr>
          <w:rFonts w:ascii="Arial" w:hAnsi="Arial" w:cs="Arial"/>
          <w:b/>
          <w:sz w:val="22"/>
          <w:szCs w:val="22"/>
        </w:rPr>
      </w:pPr>
    </w:p>
    <w:p w14:paraId="1F8C3499" w14:textId="77777777" w:rsidR="00E46578" w:rsidRPr="00CA494F" w:rsidRDefault="00E46578" w:rsidP="00E46578">
      <w:pPr>
        <w:spacing w:line="276" w:lineRule="auto"/>
        <w:rPr>
          <w:rFonts w:ascii="Arial" w:hAnsi="Arial" w:cs="Arial"/>
          <w:b/>
          <w:sz w:val="24"/>
          <w:szCs w:val="22"/>
        </w:rPr>
      </w:pPr>
      <w:r w:rsidRPr="00CA494F">
        <w:rPr>
          <w:rFonts w:ascii="Arial" w:hAnsi="Arial" w:cs="Arial"/>
          <w:b/>
          <w:sz w:val="24"/>
          <w:szCs w:val="22"/>
        </w:rPr>
        <w:t>Notes to editors</w:t>
      </w:r>
    </w:p>
    <w:p w14:paraId="60CA995D" w14:textId="77777777" w:rsidR="00E46578" w:rsidRPr="00CA494F" w:rsidRDefault="00E46578" w:rsidP="00E46578">
      <w:pPr>
        <w:spacing w:line="276" w:lineRule="auto"/>
        <w:rPr>
          <w:rFonts w:ascii="Arial" w:hAnsi="Arial" w:cs="Arial"/>
          <w:szCs w:val="22"/>
        </w:rPr>
      </w:pPr>
    </w:p>
    <w:p w14:paraId="576A5F13" w14:textId="77777777" w:rsidR="00E46578" w:rsidRPr="00CA494F" w:rsidRDefault="00E46578" w:rsidP="00E46578">
      <w:pPr>
        <w:spacing w:line="276" w:lineRule="auto"/>
        <w:rPr>
          <w:rFonts w:ascii="Arial" w:hAnsi="Arial" w:cs="Arial"/>
          <w:szCs w:val="22"/>
        </w:rPr>
      </w:pPr>
      <w:r w:rsidRPr="00CA494F">
        <w:rPr>
          <w:rFonts w:ascii="Arial" w:hAnsi="Arial" w:cs="Arial"/>
          <w:szCs w:val="22"/>
        </w:rPr>
        <w:lastRenderedPageBreak/>
        <w:t>UK-based Renishaw is a world leading engineering technologies company, supplying products used for applications as diverse as jet engine and wind turbine manufacture, through to dentistry and brain surgery. It has</w:t>
      </w:r>
      <w:r>
        <w:rPr>
          <w:rFonts w:ascii="Arial" w:hAnsi="Arial" w:cs="Arial"/>
          <w:szCs w:val="22"/>
        </w:rPr>
        <w:t xml:space="preserve"> over 4,500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the 3</w:t>
      </w:r>
      <w:r>
        <w:rPr>
          <w:rFonts w:ascii="Arial" w:hAnsi="Arial" w:cs="Arial"/>
          <w:szCs w:val="22"/>
        </w:rPr>
        <w:t>7</w:t>
      </w:r>
      <w:r w:rsidRPr="007B1F00">
        <w:rPr>
          <w:rFonts w:ascii="Arial" w:hAnsi="Arial" w:cs="Arial"/>
          <w:szCs w:val="22"/>
        </w:rPr>
        <w:t xml:space="preserve"> countries </w:t>
      </w:r>
      <w:r w:rsidRPr="00CA494F">
        <w:rPr>
          <w:rFonts w:ascii="Arial" w:hAnsi="Arial" w:cs="Arial"/>
          <w:szCs w:val="22"/>
        </w:rPr>
        <w:t xml:space="preserve">where it has wholly owned subsidiary operations. </w:t>
      </w:r>
    </w:p>
    <w:p w14:paraId="26CE3106" w14:textId="77777777" w:rsidR="00E46578" w:rsidRPr="00CA494F" w:rsidRDefault="00E46578" w:rsidP="00E46578">
      <w:pPr>
        <w:spacing w:line="276" w:lineRule="auto"/>
        <w:rPr>
          <w:rFonts w:ascii="Arial" w:hAnsi="Arial" w:cs="Arial"/>
          <w:szCs w:val="22"/>
        </w:rPr>
      </w:pPr>
    </w:p>
    <w:p w14:paraId="4F3B73D8" w14:textId="77777777" w:rsidR="00E46578" w:rsidRPr="00CA494F" w:rsidRDefault="00E46578" w:rsidP="00E46578">
      <w:pPr>
        <w:spacing w:line="276" w:lineRule="auto"/>
        <w:rPr>
          <w:rFonts w:ascii="Arial" w:hAnsi="Arial" w:cs="Arial"/>
          <w:szCs w:val="22"/>
        </w:rPr>
      </w:pPr>
      <w:r w:rsidRPr="00CA494F">
        <w:rPr>
          <w:rFonts w:ascii="Arial" w:hAnsi="Arial" w:cs="Arial"/>
          <w:szCs w:val="22"/>
        </w:rPr>
        <w:t xml:space="preserve">For the year ended </w:t>
      </w:r>
      <w:r>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w:t>
      </w:r>
      <w:r>
        <w:rPr>
          <w:rFonts w:ascii="Arial" w:hAnsi="Arial" w:cs="Arial"/>
          <w:szCs w:val="22"/>
        </w:rPr>
        <w:t>20</w:t>
      </w:r>
      <w:r w:rsidRPr="004029DB">
        <w:rPr>
          <w:rFonts w:ascii="Arial" w:hAnsi="Arial" w:cs="Arial"/>
          <w:szCs w:val="22"/>
        </w:rPr>
        <w:t xml:space="preserve"> Renishaw recorded </w:t>
      </w:r>
      <w:r w:rsidRPr="00EC0CC5">
        <w:rPr>
          <w:rFonts w:ascii="Arial" w:hAnsi="Arial" w:cs="Arial"/>
          <w:szCs w:val="22"/>
        </w:rPr>
        <w:t>sales of £5</w:t>
      </w:r>
      <w:r>
        <w:rPr>
          <w:rFonts w:ascii="Arial" w:hAnsi="Arial" w:cs="Arial"/>
          <w:szCs w:val="22"/>
        </w:rPr>
        <w:t>10.2</w:t>
      </w:r>
      <w:r w:rsidRPr="00EC0CC5">
        <w:rPr>
          <w:rFonts w:ascii="Arial" w:hAnsi="Arial" w:cs="Arial"/>
          <w:szCs w:val="22"/>
        </w:rPr>
        <w:t xml:space="preserve"> million of which 94% was due to exports. </w:t>
      </w:r>
      <w:r w:rsidRPr="00BF4261">
        <w:rPr>
          <w:rFonts w:ascii="Arial" w:hAnsi="Arial" w:cs="Arial"/>
          <w:szCs w:val="22"/>
        </w:rPr>
        <w:t xml:space="preserve">The company’s largest markets are </w:t>
      </w:r>
      <w:r>
        <w:rPr>
          <w:rFonts w:ascii="Arial" w:hAnsi="Arial" w:cs="Arial"/>
          <w:szCs w:val="22"/>
        </w:rPr>
        <w:t xml:space="preserve">China, the USA, </w:t>
      </w:r>
      <w:proofErr w:type="gramStart"/>
      <w:r>
        <w:rPr>
          <w:rFonts w:ascii="Arial" w:hAnsi="Arial" w:cs="Arial"/>
          <w:szCs w:val="22"/>
        </w:rPr>
        <w:t>Japan</w:t>
      </w:r>
      <w:proofErr w:type="gramEnd"/>
      <w:r>
        <w:rPr>
          <w:rFonts w:ascii="Arial" w:hAnsi="Arial" w:cs="Arial"/>
          <w:szCs w:val="22"/>
        </w:rPr>
        <w:t xml:space="preserve"> and Germany.</w:t>
      </w:r>
    </w:p>
    <w:p w14:paraId="36D7F5F1" w14:textId="77777777" w:rsidR="00E46578" w:rsidRPr="00CA494F" w:rsidRDefault="00E46578" w:rsidP="00E46578">
      <w:pPr>
        <w:spacing w:line="276" w:lineRule="auto"/>
        <w:rPr>
          <w:rFonts w:ascii="Arial" w:hAnsi="Arial" w:cs="Arial"/>
          <w:szCs w:val="22"/>
        </w:rPr>
      </w:pPr>
    </w:p>
    <w:p w14:paraId="1602FB8A" w14:textId="77777777" w:rsidR="00E46578" w:rsidRPr="00CA494F" w:rsidRDefault="00E46578" w:rsidP="00E46578">
      <w:pPr>
        <w:spacing w:line="276" w:lineRule="auto"/>
        <w:rPr>
          <w:rFonts w:ascii="Arial" w:hAnsi="Arial" w:cs="Arial"/>
          <w:szCs w:val="22"/>
        </w:rPr>
      </w:pPr>
      <w:r w:rsidRPr="00CA494F">
        <w:rPr>
          <w:rFonts w:ascii="Arial" w:hAnsi="Arial" w:cs="Arial"/>
          <w:szCs w:val="22"/>
        </w:rPr>
        <w:t xml:space="preserve">Throughout its history Renishaw has made a significant commitment to research and development, with historically between 13 and 18% of annual sales invested in R&amp;D and engineering. </w:t>
      </w:r>
      <w:proofErr w:type="gramStart"/>
      <w:r w:rsidRPr="00CA494F">
        <w:rPr>
          <w:rFonts w:ascii="Arial" w:hAnsi="Arial" w:cs="Arial"/>
          <w:szCs w:val="22"/>
        </w:rPr>
        <w:t>The majority of</w:t>
      </w:r>
      <w:proofErr w:type="gramEnd"/>
      <w:r w:rsidRPr="00CA494F">
        <w:rPr>
          <w:rFonts w:ascii="Arial" w:hAnsi="Arial" w:cs="Arial"/>
          <w:szCs w:val="22"/>
        </w:rPr>
        <w:t xml:space="preserve"> this R&amp;D and manufacturing of the company’s products is carried out in the UK.</w:t>
      </w:r>
    </w:p>
    <w:p w14:paraId="0B78A092" w14:textId="77777777" w:rsidR="00E46578" w:rsidRPr="00CA494F" w:rsidRDefault="00E46578" w:rsidP="00E46578">
      <w:pPr>
        <w:spacing w:line="276" w:lineRule="auto"/>
        <w:rPr>
          <w:rFonts w:ascii="Arial" w:hAnsi="Arial" w:cs="Arial"/>
          <w:szCs w:val="22"/>
        </w:rPr>
      </w:pPr>
    </w:p>
    <w:p w14:paraId="2DB4C6CC" w14:textId="77777777" w:rsidR="00E46578" w:rsidRPr="00CA494F" w:rsidRDefault="00E46578" w:rsidP="00E46578">
      <w:pPr>
        <w:spacing w:line="276"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w:t>
      </w:r>
      <w:proofErr w:type="gramStart"/>
      <w:r w:rsidRPr="00CA494F">
        <w:rPr>
          <w:rFonts w:ascii="Arial" w:hAnsi="Arial" w:cs="Arial"/>
          <w:szCs w:val="22"/>
        </w:rPr>
        <w:t>export</w:t>
      </w:r>
      <w:proofErr w:type="gramEnd"/>
      <w:r w:rsidRPr="00CA494F">
        <w:rPr>
          <w:rFonts w:ascii="Arial" w:hAnsi="Arial" w:cs="Arial"/>
          <w:szCs w:val="22"/>
        </w:rPr>
        <w:t xml:space="preserve"> and innovation. </w:t>
      </w:r>
    </w:p>
    <w:p w14:paraId="0B3B5E13" w14:textId="77777777" w:rsidR="00E46578" w:rsidRPr="00CA494F" w:rsidRDefault="00E46578" w:rsidP="00E46578">
      <w:pPr>
        <w:spacing w:line="276" w:lineRule="auto"/>
        <w:rPr>
          <w:rFonts w:ascii="Arial" w:hAnsi="Arial" w:cs="Arial"/>
          <w:szCs w:val="22"/>
        </w:rPr>
      </w:pPr>
    </w:p>
    <w:p w14:paraId="7F94A9D5" w14:textId="77777777" w:rsidR="00E46578" w:rsidRPr="00CA494F" w:rsidRDefault="00E46578" w:rsidP="00E46578">
      <w:pPr>
        <w:spacing w:line="276" w:lineRule="auto"/>
        <w:rPr>
          <w:rFonts w:ascii="Arial" w:hAnsi="Arial" w:cs="Arial"/>
          <w:szCs w:val="22"/>
        </w:rPr>
      </w:pPr>
      <w:r w:rsidRPr="00CA494F">
        <w:rPr>
          <w:rFonts w:ascii="Arial" w:hAnsi="Arial" w:cs="Arial"/>
          <w:szCs w:val="22"/>
        </w:rPr>
        <w:t xml:space="preserve">Further information at </w:t>
      </w:r>
      <w:hyperlink r:id="rId12" w:history="1">
        <w:r w:rsidRPr="005A7A6B">
          <w:rPr>
            <w:rStyle w:val="Hyperlink"/>
            <w:rFonts w:ascii="Arial" w:hAnsi="Arial" w:cs="Arial"/>
            <w:szCs w:val="22"/>
          </w:rPr>
          <w:t>www.renishaw.com</w:t>
        </w:r>
      </w:hyperlink>
    </w:p>
    <w:p w14:paraId="054453A8" w14:textId="77777777" w:rsidR="00E46578" w:rsidRPr="00CA494F" w:rsidRDefault="00E46578" w:rsidP="00E46578">
      <w:pPr>
        <w:spacing w:line="276" w:lineRule="auto"/>
        <w:rPr>
          <w:rFonts w:ascii="Arial" w:hAnsi="Arial" w:cs="Arial"/>
          <w:sz w:val="22"/>
          <w:szCs w:val="22"/>
        </w:rPr>
      </w:pPr>
    </w:p>
    <w:p w14:paraId="294A1080" w14:textId="77777777" w:rsidR="00E46578" w:rsidRPr="00CA494F" w:rsidRDefault="00E46578" w:rsidP="00E46578">
      <w:pPr>
        <w:spacing w:line="276" w:lineRule="auto"/>
        <w:rPr>
          <w:rFonts w:ascii="Arial" w:hAnsi="Arial" w:cs="Arial"/>
          <w:sz w:val="22"/>
          <w:szCs w:val="22"/>
        </w:rPr>
      </w:pPr>
    </w:p>
    <w:p w14:paraId="1967C862" w14:textId="77777777" w:rsidR="00E46578" w:rsidRPr="00CA494F" w:rsidRDefault="00E46578" w:rsidP="00E46578">
      <w:pPr>
        <w:spacing w:line="276" w:lineRule="auto"/>
        <w:rPr>
          <w:rFonts w:ascii="Arial" w:hAnsi="Arial" w:cs="Arial"/>
          <w:sz w:val="22"/>
          <w:szCs w:val="22"/>
        </w:rPr>
      </w:pPr>
    </w:p>
    <w:p w14:paraId="30F4A72E" w14:textId="77777777" w:rsidR="00281F49" w:rsidRDefault="00281F49"/>
    <w:sectPr w:rsidR="00281F49" w:rsidSect="00E46578">
      <w:headerReference w:type="first" r:id="rId13"/>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13461" w14:textId="77777777" w:rsidR="00FC25AC" w:rsidRDefault="00FC25AC">
      <w:r>
        <w:separator/>
      </w:r>
    </w:p>
  </w:endnote>
  <w:endnote w:type="continuationSeparator" w:id="0">
    <w:p w14:paraId="648941C1" w14:textId="77777777" w:rsidR="00FC25AC" w:rsidRDefault="00FC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4EC81" w14:textId="77777777" w:rsidR="00FC25AC" w:rsidRDefault="00FC25AC">
      <w:r>
        <w:separator/>
      </w:r>
    </w:p>
  </w:footnote>
  <w:footnote w:type="continuationSeparator" w:id="0">
    <w:p w14:paraId="0E66E0C8" w14:textId="77777777" w:rsidR="00FC25AC" w:rsidRDefault="00FC2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767B" w14:textId="77777777" w:rsidR="00E63517" w:rsidRDefault="00167C61">
    <w:pPr>
      <w:pStyle w:val="Header"/>
    </w:pPr>
    <w:r>
      <w:rPr>
        <w:rFonts w:ascii="Arial" w:hAnsi="Arial" w:cs="Arial"/>
        <w:i/>
        <w:noProof/>
        <w:lang w:val="en-GB"/>
      </w:rPr>
      <w:drawing>
        <wp:anchor distT="0" distB="0" distL="114300" distR="114300" simplePos="0" relativeHeight="251660288" behindDoc="0" locked="0" layoutInCell="0" allowOverlap="1" wp14:anchorId="21ACF06D" wp14:editId="02904464">
          <wp:simplePos x="0" y="0"/>
          <wp:positionH relativeFrom="column">
            <wp:posOffset>4210334</wp:posOffset>
          </wp:positionH>
          <wp:positionV relativeFrom="paragraph">
            <wp:posOffset>463768</wp:posOffset>
          </wp:positionV>
          <wp:extent cx="2105025" cy="790575"/>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FC25AC">
      <w:rPr>
        <w:noProof/>
      </w:rPr>
      <w:object w:dxaOrig="1440" w:dyaOrig="1440" w14:anchorId="3D7F0E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9264;visibility:visible;mso-wrap-edited:f;mso-position-horizontal-relative:text;mso-position-vertical-relative:text" o:allowincell="f">
          <v:imagedata r:id="rId2" o:title="" cropbottom="-16693f"/>
          <w10:wrap type="square"/>
        </v:shape>
        <o:OLEObject Type="Embed" ProgID="Word.Picture.8" ShapeID="_x0000_s2049" DrawAspect="Content" ObjectID="_1697533311" r:id="rId3"/>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78"/>
    <w:rsid w:val="00026F20"/>
    <w:rsid w:val="00047D88"/>
    <w:rsid w:val="00167C61"/>
    <w:rsid w:val="001A3CA7"/>
    <w:rsid w:val="001F0994"/>
    <w:rsid w:val="00205F03"/>
    <w:rsid w:val="002548A5"/>
    <w:rsid w:val="00281F49"/>
    <w:rsid w:val="00284FE8"/>
    <w:rsid w:val="002F0C99"/>
    <w:rsid w:val="003172B5"/>
    <w:rsid w:val="003F21B7"/>
    <w:rsid w:val="0042232F"/>
    <w:rsid w:val="00462CF9"/>
    <w:rsid w:val="00482AAB"/>
    <w:rsid w:val="004F3FB4"/>
    <w:rsid w:val="00501F67"/>
    <w:rsid w:val="0055067A"/>
    <w:rsid w:val="0057454A"/>
    <w:rsid w:val="00580AA2"/>
    <w:rsid w:val="005B4C4B"/>
    <w:rsid w:val="005D46FB"/>
    <w:rsid w:val="005D7728"/>
    <w:rsid w:val="00624967"/>
    <w:rsid w:val="006A7C67"/>
    <w:rsid w:val="00753137"/>
    <w:rsid w:val="007547D1"/>
    <w:rsid w:val="0077393B"/>
    <w:rsid w:val="007C2DC2"/>
    <w:rsid w:val="00803FB1"/>
    <w:rsid w:val="00840B8C"/>
    <w:rsid w:val="00915962"/>
    <w:rsid w:val="00A03FF7"/>
    <w:rsid w:val="00A405D0"/>
    <w:rsid w:val="00A643D3"/>
    <w:rsid w:val="00A85B08"/>
    <w:rsid w:val="00AC1181"/>
    <w:rsid w:val="00AE214F"/>
    <w:rsid w:val="00B31733"/>
    <w:rsid w:val="00B448EB"/>
    <w:rsid w:val="00B46959"/>
    <w:rsid w:val="00B512F1"/>
    <w:rsid w:val="00B77640"/>
    <w:rsid w:val="00BB520D"/>
    <w:rsid w:val="00BE5B8A"/>
    <w:rsid w:val="00C059E3"/>
    <w:rsid w:val="00C226D8"/>
    <w:rsid w:val="00CB5ABF"/>
    <w:rsid w:val="00E14E71"/>
    <w:rsid w:val="00E3322A"/>
    <w:rsid w:val="00E35C85"/>
    <w:rsid w:val="00E46578"/>
    <w:rsid w:val="00EC65F6"/>
    <w:rsid w:val="00EE7AF0"/>
    <w:rsid w:val="00F60679"/>
    <w:rsid w:val="00F62757"/>
    <w:rsid w:val="00F7463B"/>
    <w:rsid w:val="00FB032A"/>
    <w:rsid w:val="00FC2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29C2D6"/>
  <w15:chartTrackingRefBased/>
  <w15:docId w15:val="{D56077B3-FBCA-49BE-B7F4-76B56B27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78"/>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E46578"/>
    <w:pPr>
      <w:tabs>
        <w:tab w:val="center" w:pos="4320"/>
        <w:tab w:val="right" w:pos="8640"/>
      </w:tabs>
    </w:pPr>
    <w:rPr>
      <w:sz w:val="24"/>
      <w:lang w:val="en-US"/>
    </w:rPr>
  </w:style>
  <w:style w:type="character" w:customStyle="1" w:styleId="HeaderChar">
    <w:name w:val="Header Char"/>
    <w:basedOn w:val="DefaultParagraphFont"/>
    <w:link w:val="Header"/>
    <w:semiHidden/>
    <w:rsid w:val="00E46578"/>
    <w:rPr>
      <w:rFonts w:ascii="Times New Roman" w:eastAsia="Times New Roman" w:hAnsi="Times New Roman" w:cs="Times New Roman"/>
      <w:sz w:val="24"/>
      <w:szCs w:val="20"/>
      <w:lang w:val="en-US" w:eastAsia="en-GB"/>
    </w:rPr>
  </w:style>
  <w:style w:type="character" w:styleId="Hyperlink">
    <w:name w:val="Hyperlink"/>
    <w:basedOn w:val="DefaultParagraphFont"/>
    <w:uiPriority w:val="99"/>
    <w:unhideWhenUsed/>
    <w:rsid w:val="00E46578"/>
    <w:rPr>
      <w:color w:val="0000FF"/>
      <w:u w:val="single"/>
    </w:rPr>
  </w:style>
  <w:style w:type="character" w:styleId="UnresolvedMention">
    <w:name w:val="Unresolved Mention"/>
    <w:basedOn w:val="DefaultParagraphFont"/>
    <w:uiPriority w:val="99"/>
    <w:semiHidden/>
    <w:unhideWhenUsed/>
    <w:rsid w:val="00A643D3"/>
    <w:rPr>
      <w:color w:val="605E5C"/>
      <w:shd w:val="clear" w:color="auto" w:fill="E1DFDD"/>
    </w:rPr>
  </w:style>
  <w:style w:type="character" w:styleId="CommentReference">
    <w:name w:val="annotation reference"/>
    <w:basedOn w:val="DefaultParagraphFont"/>
    <w:uiPriority w:val="99"/>
    <w:semiHidden/>
    <w:unhideWhenUsed/>
    <w:rsid w:val="00B77640"/>
    <w:rPr>
      <w:sz w:val="16"/>
      <w:szCs w:val="16"/>
    </w:rPr>
  </w:style>
  <w:style w:type="paragraph" w:styleId="CommentText">
    <w:name w:val="annotation text"/>
    <w:basedOn w:val="Normal"/>
    <w:link w:val="CommentTextChar"/>
    <w:uiPriority w:val="99"/>
    <w:semiHidden/>
    <w:unhideWhenUsed/>
    <w:rsid w:val="00B77640"/>
  </w:style>
  <w:style w:type="character" w:customStyle="1" w:styleId="CommentTextChar">
    <w:name w:val="Comment Text Char"/>
    <w:basedOn w:val="DefaultParagraphFont"/>
    <w:link w:val="CommentText"/>
    <w:uiPriority w:val="99"/>
    <w:semiHidden/>
    <w:rsid w:val="00B7764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77640"/>
    <w:rPr>
      <w:b/>
      <w:bCs/>
    </w:rPr>
  </w:style>
  <w:style w:type="character" w:customStyle="1" w:styleId="CommentSubjectChar">
    <w:name w:val="Comment Subject Char"/>
    <w:basedOn w:val="CommentTextChar"/>
    <w:link w:val="CommentSubject"/>
    <w:uiPriority w:val="99"/>
    <w:semiHidden/>
    <w:rsid w:val="00B77640"/>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next.mesago.com/frankfurt/en.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renishaw.com/en/--32084?utm_source=Stone%20Junction&amp;utm_medium=PR&amp;utm_campaign=REC533"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DB590B2C076D34293AC619A9DEC14B8" ma:contentTypeVersion="13" ma:contentTypeDescription="Create a new document." ma:contentTypeScope="" ma:versionID="24ba476611bfe5614855471918c47dc4">
  <xsd:schema xmlns:xsd="http://www.w3.org/2001/XMLSchema" xmlns:xs="http://www.w3.org/2001/XMLSchema" xmlns:p="http://schemas.microsoft.com/office/2006/metadata/properties" xmlns:ns2="83137320-08c7-41f4-8e31-d7d186c713fc" xmlns:ns3="57045ca7-eb12-4a0b-9112-d762b432b210" targetNamespace="http://schemas.microsoft.com/office/2006/metadata/properties" ma:root="true" ma:fieldsID="0996b1bcbe334154f067447f38c7886d" ns2:_="" ns3:_="">
    <xsd:import namespace="83137320-08c7-41f4-8e31-d7d186c713fc"/>
    <xsd:import namespace="57045ca7-eb12-4a0b-9112-d762b432b2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37320-08c7-41f4-8e31-d7d186c713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045ca7-eb12-4a0b-9112-d762b432b21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842BF-8AB5-41CD-AC49-BDB136E1DD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80E5FA-A2C2-49CF-9262-63D07AEB4C4A}">
  <ds:schemaRefs>
    <ds:schemaRef ds:uri="http://schemas.microsoft.com/sharepoint/v3/contenttype/forms"/>
  </ds:schemaRefs>
</ds:datastoreItem>
</file>

<file path=customXml/itemProps3.xml><?xml version="1.0" encoding="utf-8"?>
<ds:datastoreItem xmlns:ds="http://schemas.openxmlformats.org/officeDocument/2006/customXml" ds:itemID="{4C2F2CEA-DB6F-4597-B816-A12EC54765FD}">
  <ds:schemaRefs>
    <ds:schemaRef ds:uri="http://schemas.openxmlformats.org/officeDocument/2006/bibliography"/>
  </ds:schemaRefs>
</ds:datastoreItem>
</file>

<file path=customXml/itemProps4.xml><?xml version="1.0" encoding="utf-8"?>
<ds:datastoreItem xmlns:ds="http://schemas.openxmlformats.org/officeDocument/2006/customXml" ds:itemID="{359411DC-6EEB-44F0-9C01-E29ED5013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37320-08c7-41f4-8e31-d7d186c713fc"/>
    <ds:schemaRef ds:uri="57045ca7-eb12-4a0b-9112-d762b432b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Plast</dc:creator>
  <cp:keywords/>
  <dc:description/>
  <cp:lastModifiedBy>Hester Greenfield</cp:lastModifiedBy>
  <cp:revision>2</cp:revision>
  <dcterms:created xsi:type="dcterms:W3CDTF">2021-11-04T12:15:00Z</dcterms:created>
  <dcterms:modified xsi:type="dcterms:W3CDTF">2021-11-04T12:15:00Z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0x0101006DB590B2C076D34293AC619A9DEC14B8</vt:lpwstr>
  </property>
</Properties>
</file>