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AC2A9" w14:textId="3A781275" w:rsidR="00941D0F" w:rsidRDefault="00151FED" w:rsidP="001C2192">
      <w:pPr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Costruttore di macchine utensili investe nei sistemi di allineamento laser e migliora la propria efficienza del 50%</w:t>
      </w:r>
    </w:p>
    <w:p w14:paraId="2B68F4E3" w14:textId="77777777" w:rsidR="00151FED" w:rsidRDefault="00151FED" w:rsidP="001C2192">
      <w:pPr>
        <w:rPr>
          <w:rFonts w:ascii="Arial" w:hAnsi="Arial" w:cs="Arial"/>
        </w:rPr>
      </w:pPr>
    </w:p>
    <w:p w14:paraId="7BA62884" w14:textId="77777777" w:rsidR="00151FED" w:rsidRDefault="00151FED" w:rsidP="00151FED">
      <w:pPr>
        <w:pStyle w:val="Mainbodytext8pt"/>
        <w:rPr>
          <w:rStyle w:val="textMainbody"/>
          <w:rFonts w:ascii="Helvetica LT Pro" w:hAnsi="Helvetica LT Pro" w:cs="Helvetica LT Pro"/>
        </w:rPr>
      </w:pPr>
      <w:r>
        <w:rPr>
          <w:color w:val="auto"/>
          <w:sz w:val="20"/>
          <w:rFonts w:ascii="Arial" w:hAnsi="Arial"/>
        </w:rPr>
        <w:t xml:space="preserve">Il successo commerciale delle nostre macchine utensili è fondato sull'efficienza e sulla cura del dettaglio.</w:t>
      </w:r>
      <w:r>
        <w:rPr>
          <w:color w:val="auto"/>
          <w:sz w:val="20"/>
          <w:rFonts w:ascii="Arial" w:hAnsi="Arial"/>
        </w:rPr>
        <w:t xml:space="preserve"> </w:t>
      </w:r>
      <w:r>
        <w:rPr>
          <w:color w:val="auto"/>
          <w:sz w:val="20"/>
          <w:rFonts w:ascii="Arial" w:hAnsi="Arial"/>
        </w:rPr>
        <w:t xml:space="preserve">Durante la fase di assemblaggio delle macchine è importante riuscire a individuare e correggere tutti gli errori in modo rapido e accurato. Inoltre, un altro fattore da tenere sempre sotto controllo è il costo della manodopera.</w:t>
      </w:r>
      <w:r>
        <w:rPr>
          <w:color w:val="auto"/>
          <w:sz w:val="20"/>
          <w:rFonts w:ascii="Arial" w:hAnsi="Arial"/>
        </w:rPr>
        <w:t xml:space="preserve"> </w:t>
      </w:r>
      <w:r>
        <w:rPr>
          <w:color w:val="auto"/>
          <w:sz w:val="20"/>
          <w:rFonts w:ascii="Arial" w:hAnsi="Arial"/>
        </w:rPr>
        <w:t xml:space="preserve">A seguito dell'aumento della domanda, Dawn Machinery Co., Ltd (Dawn Machinery) ha deciso di sostituire i suoi vecchi sistemi metrologici, composti da blocchi di granito e comparatori passando al sistema di allineamento laser XK10 di Renishaw.</w:t>
      </w:r>
    </w:p>
    <w:p w14:paraId="04C1A9D9" w14:textId="77777777" w:rsidR="00151FED" w:rsidRPr="001C2192" w:rsidRDefault="00151FED" w:rsidP="001C2192">
      <w:pPr>
        <w:rPr>
          <w:rFonts w:ascii="Arial" w:hAnsi="Arial" w:cs="Arial"/>
        </w:rPr>
      </w:pPr>
    </w:p>
    <w:p w14:paraId="09F6599B" w14:textId="2460E79C" w:rsidR="001C2192" w:rsidRPr="001C2192" w:rsidRDefault="001C2192" w:rsidP="001C2192">
      <w:pPr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Background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24766CAC" w14:textId="048C7BCE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Dawn Machinery è un'azienda con sede nella regione di Changhua (Taiwan) ed è specializzata nella produzione di macchine utensili di alta precisione, personalizzate in base alle esigenze dei propri clienti.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 suoi modelli base includono rettificatrici universali verticali, torni e fresatrici.</w:t>
      </w:r>
    </w:p>
    <w:p w14:paraId="1C76407D" w14:textId="77777777" w:rsidR="000054B2" w:rsidRPr="000054B2" w:rsidRDefault="000054B2" w:rsidP="000054B2">
      <w:pPr>
        <w:rPr>
          <w:rFonts w:ascii="Arial" w:hAnsi="Arial" w:cs="Arial"/>
        </w:rPr>
      </w:pPr>
    </w:p>
    <w:p w14:paraId="6E33B7AE" w14:textId="7F94CD27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Grazie a una profonda esperienza, acquisita in diversi decenni di attività, l'azienda è in grado di soddisfare qualsiasi richiesta dei propri clienti in materia di progettazione e costruzione di macchine, distribuzione della potenza e sviluppo di software di controllo.</w:t>
      </w:r>
    </w:p>
    <w:p w14:paraId="0A8F57E5" w14:textId="77777777" w:rsidR="000054B2" w:rsidRPr="000054B2" w:rsidRDefault="000054B2" w:rsidP="000054B2">
      <w:pPr>
        <w:rPr>
          <w:rFonts w:ascii="Arial" w:hAnsi="Arial" w:cs="Arial"/>
        </w:rPr>
      </w:pPr>
    </w:p>
    <w:p w14:paraId="511A8D10" w14:textId="382B9015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Al pari di molti altri costruttori di macchine, Dawn Machinery effettuava i controlli di allineamento delle proprie macchine utilizzando tecniche metrologiche di tipo tradizionale, come blocchi di granito, comparatori e autocollimatori.</w:t>
      </w:r>
    </w:p>
    <w:p w14:paraId="7A434FB1" w14:textId="77777777" w:rsidR="000054B2" w:rsidRPr="000054B2" w:rsidRDefault="000054B2" w:rsidP="000054B2">
      <w:pPr>
        <w:rPr>
          <w:rFonts w:ascii="Arial" w:hAnsi="Arial" w:cs="Arial"/>
        </w:rPr>
      </w:pPr>
    </w:p>
    <w:p w14:paraId="32DCF56B" w14:textId="30F80DF1" w:rsidR="00941D0F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Inoltre, per le ispezioni di accuratezza dinamica si avvaleva di un’ azienda fornitrice che utilizzava un interferometro laser XL-80 di Renishaw.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Dawn Machinery si accorse rapidamente che la tecnologia laser forniva innumerevoli vantaggi dal punto di vista della portabilità, della semplicità di utilizzo e della quantità di dati disponibili nei report diagnostici.</w:t>
      </w:r>
    </w:p>
    <w:p w14:paraId="373B99EA" w14:textId="77777777" w:rsidR="000054B2" w:rsidRPr="001C2192" w:rsidRDefault="000054B2" w:rsidP="000054B2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La sfida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06B0CD29" w14:textId="3537DD7F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In genere, per progettare, costruire, ispezionare e consegnare una macchina personalizzata sono necessari dai tre ai sei mesi.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un mercato altamente competitivo come quello di Taiwan, è indispensabile riuscire a massimizzare l'efficienza produttiva.</w:t>
      </w:r>
    </w:p>
    <w:p w14:paraId="3B392AD4" w14:textId="77777777" w:rsidR="000054B2" w:rsidRPr="000054B2" w:rsidRDefault="000054B2" w:rsidP="000054B2">
      <w:pPr>
        <w:rPr>
          <w:rFonts w:ascii="Arial" w:hAnsi="Arial" w:cs="Arial"/>
        </w:rPr>
      </w:pPr>
    </w:p>
    <w:p w14:paraId="47BB460E" w14:textId="1B2CCAC1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Hsu-Hsing Hsu, amministratore delegato di Dawn Machinery, afferma: "Rispetto ai prodotti standard, le macchine utensili personalizzate impongono procedure molto diverse a livello di produzione e di gestione, oltre che ovviamente a un'attenzione particolare al controllo dei costi.</w:t>
      </w:r>
    </w:p>
    <w:p w14:paraId="206B0962" w14:textId="77777777" w:rsidR="000054B2" w:rsidRPr="000054B2" w:rsidRDefault="000054B2" w:rsidP="000054B2">
      <w:pPr>
        <w:rPr>
          <w:rFonts w:ascii="Arial" w:hAnsi="Arial" w:cs="Arial"/>
        </w:rPr>
      </w:pPr>
    </w:p>
    <w:p w14:paraId="767B6EB5" w14:textId="77777777" w:rsidR="000054B2" w:rsidRP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Il mercato delle macchine personalizzate è in costante crescita e la capacità di consegnare prodotti di alta precisione in modo efficiente e puntuale rappresenta la nostra sfida principale".</w:t>
      </w:r>
    </w:p>
    <w:p w14:paraId="78531DF8" w14:textId="4553C214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In questo contesto, il ricorso a sistemi metrologici tradizionali, come blocchi di granito e comparatori, tendeva a creare colli di bottiglia inaccettabili all'interno del processo di assemblaggio delle macchine utensili.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Anche i limiti di accuratezza stavano diventando un problema.</w:t>
      </w:r>
    </w:p>
    <w:p w14:paraId="39494C10" w14:textId="77777777" w:rsidR="000054B2" w:rsidRPr="000054B2" w:rsidRDefault="000054B2" w:rsidP="000054B2">
      <w:pPr>
        <w:rPr>
          <w:rFonts w:ascii="Arial" w:hAnsi="Arial" w:cs="Arial"/>
        </w:rPr>
      </w:pPr>
    </w:p>
    <w:p w14:paraId="27B1BBFD" w14:textId="4BF7D0A3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Hsu spiega: "L'impostazione dei blocchi di granito richiedeva tempi lunghissimi.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Alcuni blocchi erano particolarmente grandi e dovevano essere trasportati da più persone e sollevati con una gru apposita.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Inoltre, lo stoccaggio di tanti blocchi di dimensioni diverse occupava troppo spazio e, da un punto di vista prettamente imprenditoriale, non era assolutamente conveniente.</w:t>
      </w:r>
    </w:p>
    <w:p w14:paraId="7D0BDA59" w14:textId="77777777" w:rsidR="000054B2" w:rsidRPr="000054B2" w:rsidRDefault="000054B2" w:rsidP="000054B2">
      <w:pPr>
        <w:rPr>
          <w:rFonts w:ascii="Arial" w:hAnsi="Arial" w:cs="Arial"/>
        </w:rPr>
      </w:pPr>
    </w:p>
    <w:p w14:paraId="6885AD5A" w14:textId="4AC48011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Nel caso delle macchine con specifiche elevate, dovevamo essere in grado di individuare gli errori con una tolleranza massima di 1 µm, mentre i blocchi di granito non potevano garantire un'accuratezza migliore di 2 o 3 µm e risultavano quindi inadatti.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 blocchi più precisi sono molto costosi e difficili da reperire, soprattutto quando si parla di lunghezze superiori ai 2 m".</w:t>
      </w:r>
    </w:p>
    <w:p w14:paraId="6F71F034" w14:textId="77777777" w:rsidR="000054B2" w:rsidRPr="000054B2" w:rsidRDefault="000054B2" w:rsidP="000054B2">
      <w:pPr>
        <w:rPr>
          <w:rFonts w:ascii="Arial" w:hAnsi="Arial" w:cs="Arial"/>
        </w:rPr>
      </w:pPr>
    </w:p>
    <w:p w14:paraId="7F96A6EA" w14:textId="0118E78A" w:rsidR="00EC6F89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Anche i test delle macchine con corsa lunga erano un problema per Dawn Machinery.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Gli errori metrologici tendevano ad aumentare sulle lunghe distanze e i blocchi di granito con dimensioni adatte allo scopo erano difficili da trovare, spostare e stoccare.</w:t>
      </w:r>
    </w:p>
    <w:p w14:paraId="33775B4C" w14:textId="77777777" w:rsidR="000054B2" w:rsidRPr="00EC6F89" w:rsidRDefault="000054B2" w:rsidP="000054B2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La soluzione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5BB06F7C" w14:textId="46F4E6C9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Per raggiungere i livelli di efficienza produttiva e accuratezza auspicati, Dawn Machinery ha deciso di sostituire gli strumenti metrologici tradizionali con un sistema di allineamento laser XK10 di Renishaw.</w:t>
      </w:r>
    </w:p>
    <w:p w14:paraId="57F2F84E" w14:textId="77777777" w:rsidR="000054B2" w:rsidRDefault="000054B2" w:rsidP="000054B2">
      <w:pPr>
        <w:rPr>
          <w:rFonts w:ascii="Arial" w:hAnsi="Arial" w:cs="Arial"/>
        </w:rPr>
      </w:pPr>
    </w:p>
    <w:p w14:paraId="1AB1D2E6" w14:textId="1F2CA03B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Sviluppato appositamente per misurare gli errori geometrici e di rotazione nelle macchine utensili, XK10 è composto da un'unità di trasmissione laser, da ricetrasmettitori statici e mobili, da un kit di fissaggi e da un display portatile che fornisce letture in tempo reale.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Tutti i componenti del sistema sono alimentati a batteria e comunicano fra loro via wireless.</w:t>
      </w:r>
    </w:p>
    <w:p w14:paraId="0E0BAD63" w14:textId="77777777" w:rsidR="000054B2" w:rsidRPr="000054B2" w:rsidRDefault="000054B2" w:rsidP="000054B2">
      <w:pPr>
        <w:rPr>
          <w:rFonts w:ascii="Arial" w:hAnsi="Arial" w:cs="Arial"/>
        </w:rPr>
      </w:pPr>
    </w:p>
    <w:p w14:paraId="32F475C8" w14:textId="74C5BE8D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Questa soluzione digitale, compatta e all-in-one può misurare tutti gli errori delle macchine utensili di ogni tipo e dimensione, anche a una distanza di 30 m.</w:t>
      </w:r>
      <w:r>
        <w:rPr>
          <w:rFonts w:ascii="Arial" w:hAnsi="Arial"/>
        </w:rPr>
        <w:t xml:space="preserve"> </w:t>
      </w:r>
    </w:p>
    <w:p w14:paraId="612C2E3E" w14:textId="77777777" w:rsidR="000054B2" w:rsidRPr="000054B2" w:rsidRDefault="000054B2" w:rsidP="000054B2">
      <w:pPr>
        <w:rPr>
          <w:rFonts w:ascii="Arial" w:hAnsi="Arial" w:cs="Arial"/>
        </w:rPr>
      </w:pPr>
    </w:p>
    <w:p w14:paraId="67574448" w14:textId="71075A0C" w:rsidR="000054B2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In terms of geometric errors it can measure machine straightness, squareness, flatness and level, as well as parallelism with an additional parallelism kit.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misura degli errori di rotazione include: rettilineità, coassialità e direzione del mandrino.</w:t>
      </w:r>
    </w:p>
    <w:p w14:paraId="42166935" w14:textId="77777777" w:rsidR="000054B2" w:rsidRPr="000054B2" w:rsidRDefault="000054B2" w:rsidP="000054B2">
      <w:pPr>
        <w:rPr>
          <w:rFonts w:ascii="Arial" w:hAnsi="Arial" w:cs="Arial"/>
        </w:rPr>
      </w:pPr>
    </w:p>
    <w:p w14:paraId="24E5708F" w14:textId="70CEF0FD" w:rsidR="00834701" w:rsidRDefault="000054B2" w:rsidP="000054B2">
      <w:pPr>
        <w:rPr>
          <w:rFonts w:ascii="Arial" w:hAnsi="Arial" w:cs="Arial"/>
        </w:rPr>
      </w:pPr>
      <w:r>
        <w:rPr>
          <w:rFonts w:ascii="Arial" w:hAnsi="Arial"/>
        </w:rPr>
        <w:t xml:space="preserve">Il display del sistema XK10 è progettato come un piccolo tablet e consente all'utente di raccogliere, analizzare e registrare i dati di misura.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Fornisce istruzioni passo-passo per ciascun tipo di misura, con grafiche intuitive e letture in tempo reale che guidano l’operatore attraverso tutte le fasi del processo di misura.</w:t>
      </w:r>
    </w:p>
    <w:p w14:paraId="4E0018D7" w14:textId="77777777" w:rsidR="000054B2" w:rsidRPr="001C2192" w:rsidRDefault="000054B2" w:rsidP="000054B2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I risultati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069630B8" w14:textId="6DB9D5E0" w:rsid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Con il passaggio alla tecnologia di allineamento laser, Dawn Machinery ha incrementato la propria efficienza nella produzione di macchine utensili su misura e fatto fronte all'aumento della domanda di mercato.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Il nuovo dispositivo ha prodotto anche un impatto positivo sull'accuratezza di ispezione delle macchine utensili.</w:t>
      </w:r>
    </w:p>
    <w:p w14:paraId="0D4EDE80" w14:textId="77777777" w:rsidR="00E87F5F" w:rsidRP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D7BF89" w14:textId="77777777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Hsu ha affermato: "Il sistema XK10 può essere trasportato e configurato con grande facilità.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Per completare un processo di misura, i nostri operatori non devono fare altro che seguire le istruzioni visualizzate nel display.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Ormai usiamo il sistema da diverso tempo e le prestazioni sono sempre di alto livello.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Nel complesso, ritengo che l'efficienza di ispezione delle nostre macchine utensili sia migliorata almeno del 50%".</w:t>
      </w:r>
    </w:p>
    <w:p w14:paraId="00A04C41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1DBC98E" w14:textId="25BA8C2C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Come ha spiegato Hsu: “Il sistema di allineamento laser XK10 ha risolto anche i problemi legati alle misure nelle macchine utensili di grandi dimensioni.</w:t>
      </w:r>
    </w:p>
    <w:p w14:paraId="50CCBED7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7D01DCE" w14:textId="209A0C0B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Grazie alla possibilità di effettuare misure fino a 30 metri, XK10 ci permette di ispezionare facilmente anche le macchine con corsa lunga.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Non dobbiamo più preoccuparci di cercare blocchi di dimensioni adeguate e questo ci aiuta a ridurre significativamente i costi di manodopera e a valutare la possibilità di costruire macchine ancora più grandi".</w:t>
      </w:r>
    </w:p>
    <w:p w14:paraId="04EB4E67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6146425" w14:textId="59C20FF7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Hsu ha anche riconosciuto l'importanza dei fissaggi e dei sistemi di reportistica, i quali hanno contribuito a migliorare l'efficienza e l'accuratezza:</w:t>
      </w:r>
    </w:p>
    <w:p w14:paraId="66069AAD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2A01A" w14:textId="522B6676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"La maggior parte delle nostre commesse riguarda macchine personalizzate quindi la struttura meccanica di ogni progetto da ispezionare è diversa.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In questo contesto, il kit di fissaggi di XK10 risulta utilissimo perché ci fornisce un set flessibile di pezzi predefiniti che semplifica tutte le operazioni di installazione.</w:t>
      </w:r>
    </w:p>
    <w:p w14:paraId="1CE36E32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D4FC49" w14:textId="2668C893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Anche il software del display è molto intuitivo e semplice da usare.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I dati vengono acquisiti con grande facilità e i report generati sono chiari e facilmente comprensibili.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Siamo in grado di individuare con largo anticipo i potenziali errori nei pezzi creando così macchine sempre più affidabili".</w:t>
      </w:r>
    </w:p>
    <w:p w14:paraId="1AC4C207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0954409E" w:rsidR="00A40B8B" w:rsidRDefault="00E87F5F" w:rsidP="00E87F5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Dawn Machinery sta valutando l'opportunità di acquistare da Renishaw anche un interferometro laser XL-80 e un sistema di calibrazione XR20-W per assi rotanti con cui testare i centri di lavoro a 5 assi.</w:t>
      </w:r>
    </w:p>
    <w:p w14:paraId="003F981D" w14:textId="77777777" w:rsidR="00E87F5F" w:rsidRPr="00A40B8B" w:rsidRDefault="00E87F5F" w:rsidP="00E87F5F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74A63E92" w:rsidR="00EC6F89" w:rsidRPr="00EC6F89" w:rsidRDefault="00EC6F89" w:rsidP="00EC6F89">
      <w:pPr>
        <w:spacing w:line="276" w:lineRule="auto"/>
        <w:rPr>
          <w:b/>
          <w:bCs/>
          <w:rFonts w:ascii="Arial" w:hAnsi="Arial" w:cs="Arial"/>
        </w:rPr>
      </w:pPr>
      <w:r>
        <w:rPr>
          <w:rFonts w:ascii="Arial" w:hAnsi="Arial"/>
        </w:rPr>
        <w:t xml:space="preserve">Per maggiori informazioni, visita </w:t>
      </w:r>
      <w:r>
        <w:rPr>
          <w:b/>
          <w:rFonts w:ascii="Arial" w:hAnsi="Arial"/>
        </w:rPr>
        <w:t xml:space="preserve">www.renishaw.it/dawn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-FINE-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574C959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054B2"/>
    <w:rsid w:val="000252CA"/>
    <w:rsid w:val="000566E5"/>
    <w:rsid w:val="00075B33"/>
    <w:rsid w:val="000B6575"/>
    <w:rsid w:val="000C6F60"/>
    <w:rsid w:val="00113C35"/>
    <w:rsid w:val="0012029C"/>
    <w:rsid w:val="00135DB0"/>
    <w:rsid w:val="00151FED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C2F52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3454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36D87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87F5F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it-IT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it-IT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it-IT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paragraph" w:customStyle="1" w:styleId="Mainbodytext8pt">
    <w:name w:val="Main body text 8pt"/>
    <w:basedOn w:val="Normal"/>
    <w:uiPriority w:val="99"/>
    <w:rsid w:val="00151FED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 Medium" w:hAnsi="Helvetica Medium" w:cs="Helvetica Medium"/>
      <w:color w:val="000000"/>
      <w:sz w:val="16"/>
      <w:szCs w:val="16"/>
    </w:rPr>
  </w:style>
  <w:style w:type="character" w:customStyle="1" w:styleId="textMainbody">
    <w:name w:val="text (Main body)"/>
    <w:uiPriority w:val="99"/>
    <w:rsid w:val="00151FED"/>
    <w:rPr>
      <w:rFonts w:ascii="Helvetica Medium" w:hAnsi="Helvetica Medium" w:cs="Helvetica Medium"/>
      <w:color w:val="000000"/>
      <w:spacing w:val="0"/>
      <w:w w:val="100"/>
      <w:position w:val="0"/>
      <w:sz w:val="16"/>
      <w:szCs w:val="1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980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7</cp:revision>
  <cp:lastPrinted>2014-11-03T12:56:00Z</cp:lastPrinted>
  <dcterms:created xsi:type="dcterms:W3CDTF">2021-04-27T11:24:00Z</dcterms:created>
  <dcterms:modified xsi:type="dcterms:W3CDTF">2021-06-28T17:30:00Z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