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290C759F" w:rsidR="00941D0F" w:rsidRDefault="000D68D5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정밀 CNC 기계 공장에서 알루미늄 인베스트먼트 주조 공정의 생산률 80% 이상 향상</w:t>
      </w:r>
    </w:p>
    <w:p w14:paraId="5E092203" w14:textId="77777777" w:rsidR="000D68D5" w:rsidRPr="001C2192" w:rsidRDefault="000D68D5" w:rsidP="001C2192">
      <w:pPr>
        <w:rPr>
          <w:rFonts w:ascii="Arial" w:hAnsi="Arial" w:cs="Arial"/>
        </w:rPr>
      </w:pPr>
    </w:p>
    <w:p w14:paraId="712882CF" w14:textId="0C412F6F" w:rsidR="000C51A2" w:rsidRPr="000C51A2" w:rsidRDefault="000C51A2" w:rsidP="001C219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몇 년 전, 유타주 오그던 소재 기업, LeanWerks은 유전 사업의 침체로 인해 보다 균형 잡힌 고객 기반을 확보하고 보다 안정적인 공정 절차를 구축하기 위해 항공우주 및 고속 자동화를 포함한 다양한 산업으로 사업 다각화를 추진하게 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현재 AS9100C 항공우주 표준에 등록된 이 공장에서는 새로운 산업 내에서 직면하게 될 가공 작업에 더 적합하도록 기존 가공 역량도 일부 조정하기 시작했습니다.</w:t>
      </w:r>
    </w:p>
    <w:p w14:paraId="6FCA5AD5" w14:textId="77777777" w:rsidR="000C51A2" w:rsidRDefault="000C51A2" w:rsidP="001C2192">
      <w:pPr>
        <w:rPr>
          <w:rFonts w:ascii="Arial" w:hAnsi="Arial" w:cs="Arial"/>
          <w:b/>
          <w:bCs/>
        </w:rPr>
      </w:pPr>
    </w:p>
    <w:p w14:paraId="31EF3CB0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회사 사장 겸 공동설립자인 Reid Leland는 한 가지 사례를 꼽았는데, 바로 제트 엔진 연료 필터 하우징용 알루미늄 인베스트먼트 주조입니다.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LeanWerks에서 새로운 사업을 시도하기 전까지 항공우주 주물 공장 고객사는 사내 가공 공정에서 비롯되는 느린 생산 속도 때문에 납품 일정이 1년 가까이 지연되었습니다.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그 결과, 생산된 하우징이 장착될 제트 엔진의 OEM인 고객사의 일정에도 차질이 생겼고, 이 공정 지연으로 인한 피해는 다른 고객사들로 파급되었습니다.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그래서 주물 공장은 자체 가공 자원에 대한 부하를 줄이기 위해 주물 가공 작업 외주에 대해 LeanWerks에 문의했습니다.</w:t>
      </w:r>
    </w:p>
    <w:p w14:paraId="41F7EE19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5F761DD5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많은 엔지니어가 다른 주물 공정에 비해 치수 정밀도가 뛰어나고 복잡한 형상 때문에 공작물 설계 방식으로 인베스트먼트 주조를 지정하지만 이러한 구성품이 고성능 어셈블리에 정확히 안착되고 작동하기 위해서는 여전히 가공 공정이 요구됩니다.</w:t>
      </w:r>
    </w:p>
    <w:p w14:paraId="51634BAB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695AD069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그러나 주조 공작물의 다양성과 그에 따른 까다로운 작업 요구사항으로 인해 일부 공작소에서는 이러한 유형의 가공 작업을 기피합니다.</w:t>
      </w:r>
    </w:p>
    <w:p w14:paraId="5BFA3E8F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2A3EDBCD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예를 들어, 연료 필터 하우징 제작에는 깊은 구멍 밀링, 보링, 페이싱, 드릴링, 태핑, 내경 홈 그루빙 및 3D 컨투어링을 포함한 여러 가지 가공 작업이 필요합니다.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LeanWerks는 처음에 3축 머시닝 센터에 여러 개의 셋업과 터닝 센터에 하나의 셋업을 이용해 가공을 완료할 수 있을 것으로 생각했습니다.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여러 가지 셋업으로 인한 복잡한 데이텀 방식으로는 공작물의 엄격한 위치 공차를 달성할 수 없기 때문에 결국 이 전략은 최선의 전략이 아니라고 판단했습니다.</w:t>
      </w:r>
    </w:p>
    <w:p w14:paraId="488317DF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68379C07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이 전략 대신 LeanWerks는 Mazak Integrex i200S 복합기의 밀링 기능을 활용하여 가공하는 동안 공작물의 셋업 횟수를 최소화하는 방법을 고려했습니다.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 공장은 주로 유압 파쇄 및 코일 튜브 공정에 필요한 석유 및 가스 산업의 고압 펌프 작업을 위한 테이퍼형 플러그 밸브 인서트를 생산하는 데 이 장비를 사용했습니다.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Integrex는 공작물의 테이퍼 외경 가공과 내부 교차 축 유동 내경의 밀링, 두 가지 작업이 모두 가능하기 때문에 밸브 인서트 공작물에 적합합니다.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또한 내경의 원뿔면 때문에 5축 컨투어링 작업을 필요로 하는 내경 관련 O-링의 밀링 작업도 이 기계로 가능했습니다.</w:t>
      </w:r>
    </w:p>
    <w:p w14:paraId="3869A677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4823E89D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복합기에서 연료 필터 하우징 공작물을 가공하는 작업, 즉 터닝이 필요하지 않은 작업에서는 여러 가지 과제가 있었습니다.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예를 들어, A356.0 항공기급 주조 알루미늄은 실리카 함량이 높아서 절삭 공구에 무리를 줄 수 있습니다.</w:t>
      </w:r>
    </w:p>
    <w:p w14:paraId="249FB085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1D439DDC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그리고 공작물의 형상을 보면 모든 면에서 여러 각도의 다양한 형상(13인치 깊이 주물 하단 내부의 중요한 피팅 포함)을 갖고 있으며, 가공하는 동안 박막 부분에서 진동 문제가 발생합니다.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또한, 복잡한 데이텀 구조가 있는 공작물에는 여러 가지 엄격한 공차가 요구됩니다. 일부 광범위하게 분리된 형상에서 진위치 공차 0.25mm, 분산도가 낮은 다른 형상들에 크기 공차 ±0.01mm, 진위치 공차 0.05mm 등의 공차를 포함합니다.</w:t>
      </w:r>
    </w:p>
    <w:p w14:paraId="460BB599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4A427CA8" w14:textId="77777777" w:rsidR="000C51A2" w:rsidRPr="000C51A2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그 결과, LeanWerks는 복합기에서 인베스트먼트 주조의 5면을 한 번에 효과적으로 가공하기 위해 기본적으로 세 가지 단계를 수행했습니다.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첫 번째 단계는 공작물의 5면에서 가공을 수행할 수 있도록 주물을 고정하는 픽스처를 설계하는 것이었습니다.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 픽스처 설계의 핵심 구성품은 받침대로 주물 본체에 맞물려서 받침대 다리 사이와 받침대를 따라 접근이 가능하도록 해주는 요소입니다.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주물을 받침대에 단단히 고정하기 위해 받침대 다리 사이에 체인-풀리 장치를 설치하여 균등하게 분산된 체결력을 제공했습니다.</w:t>
      </w:r>
    </w:p>
    <w:p w14:paraId="73B51D35" w14:textId="77777777" w:rsidR="000C51A2" w:rsidRPr="000C51A2" w:rsidRDefault="000C51A2" w:rsidP="000C51A2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062E74D7" w:rsidR="00A40B8B" w:rsidRDefault="000C51A2" w:rsidP="000C51A2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복합기가 모든 형상에 도달하기에 충분한 Y축 이동 거리를 제공하지 못했기 때문에 픽스처에 더브테일 슬라이드를 통합하여 받침대와 공작물을 완전히 재 장착하지 않고도 접근 가능한 위치로 밀어 넣고 다시 체결할 수 있도록 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강성을 보장하기 위해 받침대를 장착하고 다울 핀과 용접을 사용해 강철 기판에 고정했습니다.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기판은 더브테일 슬라이드 이송대에 장착되고, 슬라이드 베이스는 기계의 기존 척의 마스터 조에 장착됩니다.</w:t>
      </w:r>
    </w:p>
    <w:p w14:paraId="7DE71DB2" w14:textId="62F5B7B2" w:rsidR="000C51A2" w:rsidRDefault="000C51A2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2B5F7EAB" w14:textId="77777777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이어서 접촉식 측정시스템을 통합했습니다.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각 주조 공작물의 형태가 조금씩 달라지고 Y축 이동 문제를 완화하기 위해 사용되는 슬라이딩 픽스처로 인해 공작물의 위치가 변경되기 때문에 프로브 측정이 필요했습니다.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프로브 측정을 사용하면 이동 후 공작물의 새로운 위치를 정확하게 정의할 수 있고, 이후 공구 경로가 실제 공작물 위치에 가장 잘 맞춰집니다.</w:t>
      </w:r>
    </w:p>
    <w:p w14:paraId="098B3686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3CB76256" w14:textId="77777777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실제로 LeanWerks는 공작물 깊숙이 위치한 형상에 접근하기 위해 표준 길이 프로브와 길이가 연장된 프로브가 필요하다는 것을 깨달았습니다.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복합기에는 프로빙 채널이 1개밖에 없기 때문에 LeanWerks는 기계를 개조하여 Renishaw RMI-Q 무선 수신기를 장착하고 메인 기계 제어판에 프로그래밍 로직 제어 장치(PLC) 카드를 장착하여 두 번째 프로브 신호를 처리합니다.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프로브는 25mm 길이 스타일러스를 사용하고 다른 프로브는 200mm 연장바에 장착된 50mm 길이 스타일러스를 사용합니다.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두 가지 모두 Renishaw RMP60 프로브 본체를 사용합니다.</w:t>
      </w:r>
    </w:p>
    <w:p w14:paraId="624444CC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701031DB" w14:textId="77777777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Renishaw의 Inspection Plus 소프트웨어를 사용하여 측정 루틴을 프로그래밍했고, 산출된 코드를 적절한 위치의 기계 프로그램에 추가했습니다.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초기 측정 루틴은 하우징 내부 하단 포트와 하우징 전면의 개구부를 측정하여 공작물의 중심축을 정의합니다.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다른 측정 대상 형상으로는 공작물의 회전 방향을 정의하는 면 근처의 작은 포트 중 하나와 공작물의 Z축 위치를 정의하는 메인 플랜지 측면이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Mazak의 WPEC(Work Position Error Compensation) 소프트웨어 모듈은 초기 측정 루틴에서 도출된 진위치 계산을 통해 검출된 편차를 감안하여 스핀들 인덱싱 이송을 통해 공작물과 함께 이송할 수 있도록 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초기 측정 루틴 후 추가 측정을 수행하여 관련 형상의 위치와 가공 후 가공면의 위치를 확인합니다.</w:t>
      </w:r>
    </w:p>
    <w:p w14:paraId="3855800B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431DE59C" w14:textId="77777777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마지막으로, 이 공작물과 연마 알루미늄 소재에 요구되는 깊은 가공 작업으로 인해 공장에서 첨단 절삭 공구 기술을 채택하게 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 작업에는 Rego-Fix powRgrip 공구 고정 시스템을 사용합니다.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열박음의 대안인 powRgrip은 공구 홀더와 정밀 콜렛, 그리고 콜렛과 공구를 홀더에 삽입하는 데 사용되는 소형 탁상형 유압 클램핑 장치로 구성된 기계식 압착박음 시스템입니다.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Rego-Fix에 따르면 이 시스템은 0.0001인치 미만의 총 표시기 판독값을 유지하면서 높은 체결력을 생성할 수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 시스템의 강성으로 공구 수명과 절삭 정확도가 향상됩니다.</w:t>
      </w:r>
    </w:p>
    <w:p w14:paraId="6CFE73AD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78A8A429" w14:textId="77777777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이 작업에 사용되는 절삭 공구는 높은 경사각을 필요로 하며, 얕은 절삭 깊이에서 매우 빠른 속도로 작동해야 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코팅되지 않은 고광택 포지티브 인서트를 갖는 작은 면 밀링공구와 함께 Garr Alumistar 엔드밀도 사용합니다.</w:t>
      </w:r>
    </w:p>
    <w:p w14:paraId="78AEC3E2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639DB334" w14:textId="7C3DCEB1" w:rsidR="002F5C4E" w:rsidRPr="002F5C4E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LeanWerks는 또한 오프라인 프리세터를 사용하여 이 작업에 사용할 공구를 미리 세팅합니다.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이는 공구의 외부 설정을 가능하게 하며, 더 나아가 절삭 모서리 검사, 공작 기계의 형태 검증 및 런아웃 측정을 용이하게 하기 때문에 검증 및 문제 해결에도 도움이 됩니다.</w:t>
      </w:r>
    </w:p>
    <w:p w14:paraId="33F0C6B4" w14:textId="77777777" w:rsidR="002F5C4E" w:rsidRPr="002F5C4E" w:rsidRDefault="002F5C4E" w:rsidP="002F5C4E">
      <w:pPr>
        <w:pStyle w:val="NoSpacing"/>
        <w:rPr>
          <w:rFonts w:ascii="Arial" w:hAnsi="Arial" w:cs="Arial"/>
          <w:sz w:val="20"/>
          <w:lang w:val="en-US"/>
        </w:rPr>
      </w:pPr>
    </w:p>
    <w:p w14:paraId="3703C80D" w14:textId="77777777" w:rsidR="002F5C4E" w:rsidRPr="002F5C4E" w:rsidRDefault="002F5C4E" w:rsidP="002F5C4E">
      <w:pPr>
        <w:pStyle w:val="NoSpacing"/>
        <w:rPr>
          <w:b/>
          <w:bCs/>
          <w:sz w:val="20"/>
          <w:rFonts w:ascii="Arial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전환점</w:t>
      </w:r>
    </w:p>
    <w:p w14:paraId="07951AAF" w14:textId="271E5A57" w:rsidR="000C51A2" w:rsidRDefault="002F5C4E" w:rsidP="002F5C4E">
      <w:pPr>
        <w:pStyle w:val="NoSpacing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LeanWerks가 복합기에서 이 인베스트먼트 주조물을 가공하기 위해 개발한 공정은 생산 속도를 공작물당 10시간에서 공작물당 2시간 미만으로 단축시켰습니다.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현재 LeanWerks는 다양한 신규 산업으로 사업 다각화와 유사한 방법으로 기존의 역량을 극대화할 수 있는 다른 방법을 계속 모색하고 있습니다.</w:t>
      </w:r>
    </w:p>
    <w:p w14:paraId="10D823A2" w14:textId="77777777" w:rsidR="00F96B9A" w:rsidRDefault="00F96B9A" w:rsidP="00EC6F89">
      <w:pPr>
        <w:spacing w:line="276" w:lineRule="auto"/>
        <w:rPr>
          <w:rFonts w:ascii="Arial" w:hAnsi="Arial" w:cs="Arial"/>
        </w:rPr>
      </w:pPr>
    </w:p>
    <w:p w14:paraId="0B9071CA" w14:textId="5326C172" w:rsidR="00EC6F89" w:rsidRDefault="002F5C4E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hint="eastAsia"/>
        </w:rPr>
        <w:t xml:space="preserve">자세한 내용은 </w:t>
      </w:r>
      <w:hyperlink r:id="rId11" w:history="1">
        <w:r>
          <w:rPr>
            <w:rStyle w:val="Hyperlink"/>
            <w:b/>
            <w:rFonts w:ascii="Arial" w:hAnsi="Arial" w:hint="eastAsia"/>
          </w:rPr>
          <w:t xml:space="preserve">www.renishaw.co.kr/leanwerks</w:t>
        </w:r>
      </w:hyperlink>
      <w:r>
        <w:rPr>
          <w:rFonts w:hint="eastAsia"/>
        </w:rPr>
        <w:t xml:space="preserve">를 참조하십시오.</w:t>
      </w:r>
    </w:p>
    <w:p w14:paraId="4DCBBD52" w14:textId="120A96F1" w:rsidR="002F5C4E" w:rsidRDefault="002F5C4E" w:rsidP="00EC6F89">
      <w:pPr>
        <w:spacing w:line="276" w:lineRule="auto"/>
        <w:rPr>
          <w:rFonts w:ascii="Arial" w:hAnsi="Arial" w:cs="Arial"/>
          <w:b/>
          <w:bCs/>
        </w:rPr>
      </w:pPr>
    </w:p>
    <w:p w14:paraId="3B4D650E" w14:textId="281F8AEF" w:rsidR="002F5C4E" w:rsidRDefault="002F5C4E" w:rsidP="00EC6F89">
      <w:pPr>
        <w:spacing w:line="276" w:lineRule="auto"/>
        <w:rPr>
          <w:rStyle w:val="Strong"/>
          <w:color w:val="211A15"/>
          <w:bdr w:val="none" w:sz="0" w:space="0" w:color="auto" w:frame="1"/>
          <w:shd w:val="clear" w:color="auto" w:fill="FFFFFF"/>
          <w:rFonts w:ascii="Segoe UI" w:hAnsi="Segoe UI" w:cs="Segoe UI" w:hint="eastAsia"/>
        </w:rPr>
      </w:pPr>
      <w:r>
        <w:rPr>
          <w:rFonts w:hint="eastAsia"/>
        </w:rPr>
        <w:drawing>
          <wp:inline distT="0" distB="0" distL="0" distR="0" wp14:anchorId="5D21BE5A" wp14:editId="2789546F">
            <wp:extent cx="1304727" cy="532737"/>
            <wp:effectExtent l="0" t="0" r="0" b="1270"/>
            <wp:docPr id="1" name="Picture 1" descr="Production Machining magaz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Machining magazine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72" cy="53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출처: Production Machining 메거진(</w:t>
      </w:r>
      <w:hyperlink r:id="rId13" w:history="1">
        <w:r>
          <w:rPr>
            <w:rStyle w:val="Hyperlink"/>
            <w:b/>
            <w:color w:val="0079C1"/>
            <w:bdr w:val="none" w:sz="0" w:space="0" w:color="auto" w:frame="1"/>
            <w:shd w:val="clear" w:color="auto" w:fill="FFFFFF"/>
            <w:rFonts w:ascii="Segoe UI" w:hAnsi="Segoe UI" w:hint="eastAsia"/>
          </w:rPr>
          <w:t xml:space="preserve">productionmachining.com</w:t>
        </w:r>
      </w:hyperlink>
      <w:r>
        <w:rPr>
          <w:rFonts w:hint="eastAsia"/>
        </w:rPr>
        <w:t xml:space="preserve">)의 기사.</w:t>
      </w:r>
      <w:r>
        <w:rPr>
          <w:rStyle w:val="Strong"/>
          <w:color w:val="211A15"/>
          <w:bdr w:val="none" w:sz="0" w:space="0" w:color="auto" w:frame="1"/>
          <w:shd w:val="clear" w:color="auto" w:fill="FFFFFF"/>
          <w:rFonts w:ascii="Segoe UI" w:hAnsi="Segoe UI" w:hint="eastAsia"/>
        </w:rPr>
        <w:t xml:space="preserve"> </w:t>
      </w:r>
      <w:r>
        <w:rPr>
          <w:rStyle w:val="Strong"/>
          <w:color w:val="211A15"/>
          <w:bdr w:val="none" w:sz="0" w:space="0" w:color="auto" w:frame="1"/>
          <w:shd w:val="clear" w:color="auto" w:fill="FFFFFF"/>
          <w:rFonts w:ascii="Segoe UI" w:hAnsi="Segoe UI" w:hint="eastAsia"/>
        </w:rPr>
        <w:t xml:space="preserve">Copyright 2021, Gardner Business Media, Inc., 6915 Valley Avenue, Cincinnati, Ohio.</w:t>
      </w:r>
    </w:p>
    <w:p w14:paraId="0F79C88B" w14:textId="6B5297AA" w:rsidR="002F5C4E" w:rsidRPr="00EC6F89" w:rsidRDefault="002F5C4E" w:rsidP="00EC6F89">
      <w:pPr>
        <w:spacing w:line="276" w:lineRule="auto"/>
        <w:rPr>
          <w:rFonts w:ascii="Arial" w:hAnsi="Arial" w:cs="Arial"/>
          <w:b/>
          <w:bCs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CFCD" w14:textId="77777777" w:rsidR="007E1F69" w:rsidRDefault="007E1F69" w:rsidP="002E2F8C">
      <w:r>
        <w:separator/>
      </w:r>
    </w:p>
  </w:endnote>
  <w:endnote w:type="continuationSeparator" w:id="0">
    <w:p w14:paraId="2232CB90" w14:textId="77777777" w:rsidR="007E1F69" w:rsidRDefault="007E1F6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A23C" w14:textId="77777777" w:rsidR="007E1F69" w:rsidRDefault="007E1F69" w:rsidP="002E2F8C">
      <w:r>
        <w:separator/>
      </w:r>
    </w:p>
  </w:footnote>
  <w:footnote w:type="continuationSeparator" w:id="0">
    <w:p w14:paraId="4EFDDDBC" w14:textId="77777777" w:rsidR="007E1F69" w:rsidRDefault="007E1F6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6F0E482E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51A2"/>
    <w:rsid w:val="000C6F60"/>
    <w:rsid w:val="000D68D5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2F5C4E"/>
    <w:rsid w:val="00310B2A"/>
    <w:rsid w:val="003377F3"/>
    <w:rsid w:val="00341110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E5D10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E1F69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0A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1ED7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96B9A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ductionmachining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leanwerk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1312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Francesca Brentegani</cp:lastModifiedBy>
  <cp:revision>8</cp:revision>
  <cp:lastPrinted>2014-11-03T12:56:00Z</cp:lastPrinted>
  <dcterms:created xsi:type="dcterms:W3CDTF">2021-12-09T11:00:00Z</dcterms:created>
  <dcterms:modified xsi:type="dcterms:W3CDTF">2022-03-30T12:49:00Z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