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6FFE9E" w14:textId="77777777" w:rsidR="00125464" w:rsidRPr="00125464" w:rsidRDefault="00125464" w:rsidP="00125464">
      <w:pPr>
        <w:jc w:val="both"/>
        <w:rPr>
          <w:rFonts w:ascii="Arial" w:hAnsi="Arial" w:cs="Arial"/>
          <w:b/>
          <w:sz w:val="24"/>
          <w:szCs w:val="24"/>
          <w:lang w:val="pt-BR"/>
        </w:rPr>
      </w:pPr>
      <w:r w:rsidRPr="00125464">
        <w:rPr>
          <w:rFonts w:ascii="Arial" w:hAnsi="Arial"/>
          <w:b/>
          <w:sz w:val="24"/>
          <w:lang w:val="pt-BR"/>
        </w:rPr>
        <w:t>Renishaw presentará sus innovadoras soluciones de fabricación aditiva en EMO Hannover 2023, Alemania</w:t>
      </w:r>
    </w:p>
    <w:p w14:paraId="5E87B915" w14:textId="77777777" w:rsidR="00125464" w:rsidRPr="00125464" w:rsidRDefault="00125464" w:rsidP="00125464">
      <w:pPr>
        <w:jc w:val="both"/>
        <w:rPr>
          <w:rFonts w:ascii="Arial" w:hAnsi="Arial" w:cs="Arial"/>
          <w:b/>
          <w:sz w:val="24"/>
          <w:szCs w:val="24"/>
          <w:lang w:val="pt-BR"/>
        </w:rPr>
      </w:pPr>
    </w:p>
    <w:p w14:paraId="17D431A0" w14:textId="77777777" w:rsidR="00125464" w:rsidRPr="00125464" w:rsidRDefault="00125464" w:rsidP="00125464">
      <w:pPr>
        <w:spacing w:line="276" w:lineRule="auto"/>
        <w:jc w:val="both"/>
        <w:rPr>
          <w:rFonts w:ascii="Arial" w:hAnsi="Arial" w:cs="Arial"/>
          <w:lang w:val="pt-BR"/>
        </w:rPr>
      </w:pPr>
      <w:hyperlink r:id="rId8" w:history="1">
        <w:r w:rsidRPr="00125464">
          <w:rPr>
            <w:rStyle w:val="Hyperlink"/>
            <w:rFonts w:ascii="Arial" w:hAnsi="Arial"/>
            <w:lang w:val="pt-BR"/>
          </w:rPr>
          <w:t>Renishaw</w:t>
        </w:r>
      </w:hyperlink>
      <w:r w:rsidRPr="00125464">
        <w:rPr>
          <w:rFonts w:ascii="Arial" w:hAnsi="Arial"/>
          <w:lang w:val="pt-BR"/>
        </w:rPr>
        <w:t xml:space="preserve">, empresa tecnológica de ingeniería de precisión, presentará sus soluciones completas de fabricación aditiva (FA) en EMO Hannover 2023 en Alemania, del 18 al 23 de septiembre. En el stand B32, pabellón 6, Renishaw realizará demostraciones de sus sistemas de fabricación aditiva y cómo se integran en la cadena de procesos completa, así como una perspectiva de cómo usar la FA para la sostenibilidad y el futuro de la empresa. </w:t>
      </w:r>
    </w:p>
    <w:p w14:paraId="4280762E" w14:textId="77777777" w:rsidR="00125464" w:rsidRPr="00125464" w:rsidRDefault="00125464" w:rsidP="00125464">
      <w:pPr>
        <w:spacing w:line="276" w:lineRule="auto"/>
        <w:jc w:val="both"/>
        <w:rPr>
          <w:rFonts w:ascii="Arial" w:hAnsi="Arial" w:cs="Arial"/>
          <w:lang w:val="pt-BR"/>
        </w:rPr>
      </w:pPr>
    </w:p>
    <w:p w14:paraId="55429F3F" w14:textId="77777777" w:rsidR="00125464" w:rsidRPr="00125464" w:rsidRDefault="00125464" w:rsidP="00125464">
      <w:pPr>
        <w:spacing w:line="276" w:lineRule="auto"/>
        <w:jc w:val="both"/>
        <w:rPr>
          <w:rFonts w:ascii="Arial" w:hAnsi="Arial" w:cs="Arial"/>
          <w:lang w:val="pt-BR"/>
        </w:rPr>
      </w:pPr>
      <w:r w:rsidRPr="00125464">
        <w:rPr>
          <w:rFonts w:ascii="Arial" w:hAnsi="Arial"/>
          <w:lang w:val="pt-BR"/>
        </w:rPr>
        <w:t xml:space="preserve">En su stand, Renishaw presentará su sistema de fabricación aditiva multi-láser de máxima productividad: la máquina RenAM 500Q. Está equipado con cuatro láseres de alta potencia de 500 W, todos con acceso simultáneo a la superficie completa del lecho de polvo, lo cual le permite alcanzar unas tasas de construcción considerablemente más altase incrementar enormemente la productividad y, a su vez, reducir el coste por pieza. El sistema facilita también la obtención de datos de construcción, que pueden usar los fabricantes para optimizar el proceso de fabricación y validar que el proceso y las piezas cumplan los criterios adecuados. </w:t>
      </w:r>
    </w:p>
    <w:p w14:paraId="77E41A3C" w14:textId="77777777" w:rsidR="00125464" w:rsidRPr="00125464" w:rsidRDefault="00125464" w:rsidP="00125464">
      <w:pPr>
        <w:spacing w:line="276" w:lineRule="auto"/>
        <w:jc w:val="both"/>
        <w:rPr>
          <w:rFonts w:ascii="Arial" w:hAnsi="Arial" w:cs="Arial"/>
          <w:lang w:val="pt-BR"/>
        </w:rPr>
      </w:pPr>
    </w:p>
    <w:p w14:paraId="04CF74A6" w14:textId="77777777" w:rsidR="00125464" w:rsidRPr="00125464" w:rsidRDefault="00125464" w:rsidP="00125464">
      <w:pPr>
        <w:spacing w:line="276" w:lineRule="auto"/>
        <w:jc w:val="both"/>
        <w:rPr>
          <w:rFonts w:ascii="Arial" w:hAnsi="Arial" w:cs="Arial"/>
          <w:lang w:val="pt-BR"/>
        </w:rPr>
      </w:pPr>
      <w:r w:rsidRPr="00125464">
        <w:rPr>
          <w:rFonts w:ascii="Arial" w:hAnsi="Arial"/>
          <w:lang w:val="pt-BR"/>
        </w:rPr>
        <w:t xml:space="preserve">“La feria es una excelente oportunidad para resaltar cómo la fabricación aditiva es cada vez más utilizada para la producción en serie en una serie de industrias”, comenta Louise Callanan, directora de fabricación aditiva de Renishaw. “Tradicionalmente, la FA ha estado reservada a aplicaciones de alto valor y series cortas, como la producción de prototipos o componentes de un uso. A medida que avanza la tecnología, la FA se desarrolla para producir series mucho mayores y componentes diseñados para el usuario final, que debe superar rigurosas pruebas de control de calidad”. </w:t>
      </w:r>
    </w:p>
    <w:p w14:paraId="25BAB9BB" w14:textId="77777777" w:rsidR="00125464" w:rsidRPr="00125464" w:rsidRDefault="00125464" w:rsidP="00125464">
      <w:pPr>
        <w:spacing w:line="276" w:lineRule="auto"/>
        <w:jc w:val="both"/>
        <w:rPr>
          <w:rFonts w:ascii="Arial" w:hAnsi="Arial" w:cs="Arial"/>
          <w:lang w:val="pt-BR"/>
        </w:rPr>
      </w:pPr>
    </w:p>
    <w:p w14:paraId="077401F8" w14:textId="77777777" w:rsidR="00125464" w:rsidRPr="00125464" w:rsidRDefault="00125464" w:rsidP="00125464">
      <w:pPr>
        <w:spacing w:line="276" w:lineRule="auto"/>
        <w:jc w:val="both"/>
        <w:rPr>
          <w:rFonts w:ascii="Arial" w:hAnsi="Arial" w:cs="Arial"/>
          <w:lang w:val="pt-BR"/>
        </w:rPr>
      </w:pPr>
      <w:r w:rsidRPr="00125464">
        <w:rPr>
          <w:rFonts w:ascii="Arial" w:hAnsi="Arial"/>
          <w:lang w:val="pt-BR"/>
        </w:rPr>
        <w:t>“Con nuestra presencia en EMO, queremos demostrar cómo los fabricantes pueden integrar con éxito la FA en todo su proceso de fabricación. La introducción de sistemas de FA, como la máquina RenAM 500Q, consigue la velocidad, precisión y flexibilidad que necesita para atender la demanda, y también reduce el coste por pieza y el uso de recursos”.</w:t>
      </w:r>
    </w:p>
    <w:p w14:paraId="087C4211" w14:textId="77777777" w:rsidR="00125464" w:rsidRPr="00125464" w:rsidRDefault="00125464" w:rsidP="00125464">
      <w:pPr>
        <w:spacing w:line="276" w:lineRule="auto"/>
        <w:jc w:val="both"/>
        <w:rPr>
          <w:rFonts w:ascii="Arial" w:hAnsi="Arial" w:cs="Arial"/>
          <w:lang w:val="pt-BR"/>
        </w:rPr>
      </w:pPr>
    </w:p>
    <w:p w14:paraId="21FF37C8" w14:textId="77777777" w:rsidR="00125464" w:rsidRPr="00125464" w:rsidRDefault="00125464" w:rsidP="00125464">
      <w:pPr>
        <w:spacing w:line="276" w:lineRule="auto"/>
        <w:jc w:val="both"/>
        <w:rPr>
          <w:rFonts w:ascii="Arial" w:hAnsi="Arial" w:cs="Arial"/>
          <w:lang w:val="pt-BR"/>
        </w:rPr>
      </w:pPr>
      <w:r w:rsidRPr="00125464">
        <w:rPr>
          <w:rFonts w:ascii="Arial" w:hAnsi="Arial"/>
          <w:lang w:val="pt-BR"/>
        </w:rPr>
        <w:t>La fabricación aditiva proporciona la posibilidad de reducir el uso de material y el potencial de disminuir la huella de carbono de los componentes, sin que afecte a la calidad. La mayor parte del polvo no utilizado en el proceso de fabricación se puede recuperar y reciclar, mientras que el diseño para FA permite construir galerías y entramados y ligeros que no es posible producir con las técnicas tradicionales.</w:t>
      </w:r>
    </w:p>
    <w:p w14:paraId="570BB092" w14:textId="77777777" w:rsidR="00125464" w:rsidRPr="00125464" w:rsidRDefault="00125464" w:rsidP="00125464">
      <w:pPr>
        <w:spacing w:line="276" w:lineRule="auto"/>
        <w:jc w:val="both"/>
        <w:rPr>
          <w:rFonts w:ascii="Arial" w:hAnsi="Arial" w:cs="Arial"/>
          <w:lang w:val="pt-BR"/>
        </w:rPr>
      </w:pPr>
    </w:p>
    <w:p w14:paraId="7681C4BA" w14:textId="77777777" w:rsidR="00125464" w:rsidRPr="00125464" w:rsidRDefault="00125464" w:rsidP="00125464">
      <w:pPr>
        <w:spacing w:line="276" w:lineRule="auto"/>
        <w:jc w:val="both"/>
        <w:rPr>
          <w:rFonts w:ascii="Arial" w:hAnsi="Arial" w:cs="Arial"/>
          <w:lang w:val="pt-BR"/>
        </w:rPr>
      </w:pPr>
      <w:r w:rsidRPr="00125464">
        <w:rPr>
          <w:rFonts w:ascii="Arial" w:hAnsi="Arial"/>
          <w:lang w:val="pt-BR"/>
        </w:rPr>
        <w:t>“Además del enfoque en sostenibilidad en EMO Hannover, este año queremos presentar también la función de la FA en el futuro de la fabricación. Esperamos compartir experiencias con otros fabricantes sobre los pasos positivos que podemos seguir para alcanzar los objetivos de sostenibilidad en la fabricación, en FA y su campo” concluye Callanan.</w:t>
      </w:r>
    </w:p>
    <w:p w14:paraId="6B64FECA" w14:textId="77777777" w:rsidR="00125464" w:rsidRPr="00125464" w:rsidRDefault="00125464" w:rsidP="00125464">
      <w:pPr>
        <w:spacing w:line="276" w:lineRule="auto"/>
        <w:jc w:val="both"/>
        <w:rPr>
          <w:rFonts w:ascii="Arial" w:hAnsi="Arial" w:cs="Arial"/>
          <w:lang w:val="pt-BR"/>
        </w:rPr>
      </w:pPr>
    </w:p>
    <w:p w14:paraId="1C8F88E4" w14:textId="77777777" w:rsidR="00125464" w:rsidRPr="00125464" w:rsidRDefault="00125464" w:rsidP="00125464">
      <w:pPr>
        <w:spacing w:line="276" w:lineRule="auto"/>
        <w:jc w:val="both"/>
        <w:rPr>
          <w:rFonts w:ascii="Arial" w:hAnsi="Arial" w:cs="Arial"/>
          <w:lang w:val="pt-BR"/>
        </w:rPr>
      </w:pPr>
      <w:hyperlink r:id="rId9" w:history="1">
        <w:r w:rsidRPr="00125464">
          <w:rPr>
            <w:rStyle w:val="Hyperlink"/>
            <w:rFonts w:ascii="Arial" w:hAnsi="Arial"/>
            <w:lang w:val="pt-BR"/>
          </w:rPr>
          <w:t>EMO Hannover</w:t>
        </w:r>
      </w:hyperlink>
      <w:r w:rsidRPr="00125464">
        <w:rPr>
          <w:rFonts w:ascii="Arial" w:hAnsi="Arial"/>
          <w:lang w:val="pt-BR"/>
        </w:rPr>
        <w:t xml:space="preserve"> es la principal feria comercial de tecnología de producción. La feria es líder en "Fabricación innovadora" y es la plataforma donde presentar las novedades de las últimas tendencias en el sector.</w:t>
      </w:r>
    </w:p>
    <w:p w14:paraId="49834FE5" w14:textId="77777777" w:rsidR="00125464" w:rsidRPr="00125464" w:rsidRDefault="00125464" w:rsidP="00125464">
      <w:pPr>
        <w:spacing w:line="276" w:lineRule="auto"/>
        <w:jc w:val="both"/>
        <w:rPr>
          <w:rFonts w:ascii="Arial" w:hAnsi="Arial" w:cs="Arial"/>
          <w:lang w:val="pt-BR"/>
        </w:rPr>
      </w:pPr>
    </w:p>
    <w:p w14:paraId="4D9CDF74" w14:textId="77777777" w:rsidR="00125464" w:rsidRPr="00125464" w:rsidRDefault="00125464" w:rsidP="00125464">
      <w:pPr>
        <w:spacing w:line="276" w:lineRule="auto"/>
        <w:jc w:val="both"/>
        <w:rPr>
          <w:rFonts w:ascii="Arial" w:hAnsi="Arial" w:cs="Arial"/>
          <w:lang w:val="pt-BR"/>
        </w:rPr>
      </w:pPr>
      <w:r w:rsidRPr="00125464">
        <w:rPr>
          <w:rFonts w:ascii="Arial" w:hAnsi="Arial"/>
          <w:lang w:val="pt-BR"/>
        </w:rPr>
        <w:t xml:space="preserve">Para obtener más información sobre el proceso completo, visite el </w:t>
      </w:r>
      <w:hyperlink r:id="rId10" w:history="1">
        <w:r w:rsidRPr="00125464">
          <w:rPr>
            <w:rStyle w:val="Hyperlink"/>
            <w:rFonts w:ascii="Arial" w:hAnsi="Arial"/>
            <w:lang w:val="pt-BR"/>
          </w:rPr>
          <w:t>sitio web</w:t>
        </w:r>
      </w:hyperlink>
      <w:r w:rsidRPr="00125464">
        <w:rPr>
          <w:rFonts w:ascii="Arial" w:hAnsi="Arial"/>
          <w:lang w:val="pt-BR"/>
        </w:rPr>
        <w:t xml:space="preserve"> de Renishaw.</w:t>
      </w:r>
    </w:p>
    <w:p w14:paraId="16354820" w14:textId="77777777" w:rsidR="00125464" w:rsidRPr="00125464" w:rsidRDefault="00125464" w:rsidP="00125464">
      <w:pPr>
        <w:spacing w:line="276" w:lineRule="auto"/>
        <w:jc w:val="both"/>
        <w:rPr>
          <w:rFonts w:ascii="Arial" w:hAnsi="Arial" w:cs="Arial"/>
          <w:lang w:val="pt-BR"/>
        </w:rPr>
      </w:pPr>
    </w:p>
    <w:p w14:paraId="151CA515" w14:textId="77777777" w:rsidR="00125464" w:rsidRPr="00125464" w:rsidRDefault="00125464" w:rsidP="00125464">
      <w:pPr>
        <w:spacing w:line="276" w:lineRule="auto"/>
        <w:jc w:val="both"/>
        <w:rPr>
          <w:rFonts w:ascii="Arial" w:hAnsi="Arial" w:cs="Arial"/>
          <w:lang w:val="pt-BR"/>
        </w:rPr>
      </w:pPr>
    </w:p>
    <w:p w14:paraId="06F5C59D" w14:textId="77777777" w:rsidR="00125464" w:rsidRDefault="00125464" w:rsidP="00125464">
      <w:pPr>
        <w:spacing w:line="276" w:lineRule="auto"/>
        <w:jc w:val="center"/>
        <w:rPr>
          <w:rFonts w:ascii="Arial" w:hAnsi="Arial" w:cs="Arial"/>
          <w:b/>
          <w:sz w:val="22"/>
          <w:szCs w:val="22"/>
        </w:rPr>
      </w:pPr>
      <w:r>
        <w:rPr>
          <w:rFonts w:ascii="Arial" w:hAnsi="Arial"/>
          <w:b/>
          <w:sz w:val="22"/>
        </w:rPr>
        <w:t>-Fin-</w:t>
      </w:r>
    </w:p>
    <w:p w14:paraId="1DAAC73E" w14:textId="77777777" w:rsidR="00125464" w:rsidRPr="00CA494F" w:rsidRDefault="00125464" w:rsidP="00125464">
      <w:pPr>
        <w:spacing w:line="276" w:lineRule="auto"/>
        <w:rPr>
          <w:rFonts w:ascii="Arial" w:hAnsi="Arial" w:cs="Arial"/>
          <w:sz w:val="22"/>
          <w:szCs w:val="22"/>
        </w:rPr>
      </w:pP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altName w:val="Malgun Gothic"/>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25464"/>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nishaw.com/en/renishaw-enhancing-efficiency-in-manufacturing-and-healthcare--1030?utm_source=Stone+Junction&amp;utm_medium=Hard+news&amp;utm_campaign=EMO+Hannover+2023&amp;utm_id=REC676"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renishaw.com/en/renishaw-enhancing-efficiency-in-manufacturing-and-healthcare--1030?utm_source=Stone+Junction&amp;utm_medium=Hard+news&amp;utm_campaign=EMO+Hannover+&amp;utm_id=REC676" TargetMode="External"/><Relationship Id="rId4" Type="http://schemas.openxmlformats.org/officeDocument/2006/relationships/webSettings" Target="webSettings.xml"/><Relationship Id="rId9" Type="http://schemas.openxmlformats.org/officeDocument/2006/relationships/hyperlink" Target="https://emo-hannov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3616</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2023-05-18T12:06:00Z</dcterms:created>
  <dcterms:modified xsi:type="dcterms:W3CDTF">2023-05-18T12:06:00Z</dcterms:modified>
</cp:coreProperties>
</file>