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134" w:rsidRDefault="006F7425" w:rsidP="006C3134">
      <w:pPr>
        <w:pStyle w:val="Heading2"/>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55pt;margin-top:-1pt;width:505pt;height:115.2pt;z-index:251658240;visibility:visible;mso-wrap-edited:f" o:allowincell="f">
            <v:imagedata r:id="rId4" o:title=""/>
            <w10:wrap type="square"/>
          </v:shape>
          <o:OLEObject Type="Embed" ProgID="Word.Picture.8" ShapeID="_x0000_s1026" DrawAspect="Content" ObjectID="_1361604844" r:id="rId5"/>
        </w:pict>
      </w:r>
    </w:p>
    <w:p w:rsidR="006C3134" w:rsidRPr="006C3134" w:rsidRDefault="006C3134" w:rsidP="006C3134">
      <w:pPr>
        <w:rPr>
          <w:rFonts w:ascii="Arial" w:eastAsia="PMingLiU" w:hAnsi="Arial"/>
        </w:rPr>
      </w:pPr>
      <w:r>
        <w:rPr>
          <w:rFonts w:ascii="Arial" w:eastAsia="PMingLiU" w:hAnsi="Arial"/>
        </w:rPr>
        <w:t>March</w:t>
      </w:r>
      <w:r w:rsidRPr="006C3134">
        <w:rPr>
          <w:rFonts w:ascii="Arial" w:eastAsia="PMingLiU" w:hAnsi="Arial"/>
        </w:rPr>
        <w:t xml:space="preserve"> 2011 – for immediate release        Enquiries: Chris Pockett (+44 1453 524133)</w:t>
      </w:r>
    </w:p>
    <w:p w:rsidR="006C3134" w:rsidRPr="006C3134" w:rsidRDefault="006C3134" w:rsidP="00CF6B80">
      <w:pPr>
        <w:spacing w:afterLines="60"/>
        <w:rPr>
          <w:rFonts w:ascii="Arial" w:eastAsia="PMingLiU" w:hAnsi="Arial"/>
        </w:rPr>
      </w:pPr>
    </w:p>
    <w:p w:rsidR="004B2584" w:rsidRDefault="004B2584" w:rsidP="00CF6B80">
      <w:pPr>
        <w:pStyle w:val="BasicParagraph"/>
        <w:suppressAutoHyphens/>
        <w:spacing w:after="60" w:line="276" w:lineRule="auto"/>
        <w:rPr>
          <w:rFonts w:ascii="Helvetica" w:hAnsi="Helvetica" w:cs="Helvetica"/>
          <w:b/>
          <w:bCs/>
        </w:rPr>
      </w:pPr>
      <w:r>
        <w:rPr>
          <w:rFonts w:ascii="Helvetica" w:hAnsi="Helvetica" w:cs="Helvetica"/>
          <w:b/>
          <w:bCs/>
        </w:rPr>
        <w:t xml:space="preserve">CNC </w:t>
      </w:r>
      <w:proofErr w:type="gramStart"/>
      <w:r>
        <w:rPr>
          <w:rFonts w:ascii="Helvetica" w:hAnsi="Helvetica" w:cs="Helvetica"/>
          <w:b/>
          <w:bCs/>
        </w:rPr>
        <w:t>maintenance company</w:t>
      </w:r>
      <w:proofErr w:type="gramEnd"/>
      <w:r>
        <w:rPr>
          <w:rFonts w:ascii="Helvetica" w:hAnsi="Helvetica" w:cs="Helvetica"/>
          <w:b/>
          <w:bCs/>
        </w:rPr>
        <w:t xml:space="preserve"> considers </w:t>
      </w:r>
      <w:proofErr w:type="spellStart"/>
      <w:r>
        <w:rPr>
          <w:rFonts w:ascii="Helvetica" w:hAnsi="Helvetica" w:cs="Helvetica"/>
          <w:b/>
          <w:bCs/>
        </w:rPr>
        <w:t>ballbar</w:t>
      </w:r>
      <w:proofErr w:type="spellEnd"/>
      <w:r>
        <w:rPr>
          <w:rFonts w:ascii="Helvetica" w:hAnsi="Helvetica" w:cs="Helvetica"/>
          <w:b/>
          <w:bCs/>
        </w:rPr>
        <w:t xml:space="preserve"> critical to operations.</w:t>
      </w:r>
    </w:p>
    <w:p w:rsidR="006C3134" w:rsidRPr="00CF6B80" w:rsidRDefault="006C3134" w:rsidP="00CF6B80">
      <w:pPr>
        <w:pStyle w:val="BasicParagraph"/>
        <w:suppressAutoHyphens/>
        <w:spacing w:after="60" w:line="276" w:lineRule="auto"/>
        <w:rPr>
          <w:rFonts w:ascii="Helvetica" w:hAnsi="Helvetica" w:cs="Helvetica"/>
          <w:bCs/>
          <w:sz w:val="22"/>
          <w:szCs w:val="22"/>
        </w:rPr>
      </w:pPr>
      <w:r w:rsidRPr="00CF6B80">
        <w:rPr>
          <w:rFonts w:ascii="Helvetica" w:hAnsi="Helvetica" w:cs="Helvetica"/>
          <w:bCs/>
          <w:sz w:val="22"/>
          <w:szCs w:val="22"/>
        </w:rPr>
        <w:t xml:space="preserve">Dave </w:t>
      </w:r>
      <w:proofErr w:type="spellStart"/>
      <w:r w:rsidRPr="00CF6B80">
        <w:rPr>
          <w:rFonts w:ascii="Helvetica" w:hAnsi="Helvetica" w:cs="Helvetica"/>
          <w:bCs/>
          <w:sz w:val="22"/>
          <w:szCs w:val="22"/>
        </w:rPr>
        <w:t>Wigmore</w:t>
      </w:r>
      <w:proofErr w:type="spellEnd"/>
      <w:r w:rsidRPr="00CF6B80">
        <w:rPr>
          <w:rFonts w:ascii="Helvetica" w:hAnsi="Helvetica" w:cs="Helvetica"/>
          <w:bCs/>
          <w:sz w:val="22"/>
          <w:szCs w:val="22"/>
        </w:rPr>
        <w:t xml:space="preserve">, a former time-served engineer at </w:t>
      </w:r>
      <w:proofErr w:type="spellStart"/>
      <w:r w:rsidRPr="00CF6B80">
        <w:rPr>
          <w:rFonts w:ascii="Helvetica" w:hAnsi="Helvetica" w:cs="Helvetica"/>
          <w:bCs/>
          <w:sz w:val="22"/>
          <w:szCs w:val="22"/>
        </w:rPr>
        <w:t>Mazak</w:t>
      </w:r>
      <w:proofErr w:type="spellEnd"/>
      <w:r w:rsidRPr="00CF6B80">
        <w:rPr>
          <w:rFonts w:ascii="Helvetica" w:hAnsi="Helvetica" w:cs="Helvetica"/>
          <w:bCs/>
          <w:sz w:val="22"/>
          <w:szCs w:val="22"/>
        </w:rPr>
        <w:t xml:space="preserve">, runs a CNC maintenance service company and considers a </w:t>
      </w:r>
      <w:proofErr w:type="spellStart"/>
      <w:r w:rsidRPr="00CF6B80">
        <w:rPr>
          <w:rFonts w:ascii="Helvetica" w:hAnsi="Helvetica" w:cs="Helvetica"/>
          <w:bCs/>
          <w:sz w:val="22"/>
          <w:szCs w:val="22"/>
        </w:rPr>
        <w:t>ballbar</w:t>
      </w:r>
      <w:proofErr w:type="spellEnd"/>
      <w:r w:rsidRPr="00CF6B80">
        <w:rPr>
          <w:rFonts w:ascii="Helvetica" w:hAnsi="Helvetica" w:cs="Helvetica"/>
          <w:bCs/>
          <w:sz w:val="22"/>
          <w:szCs w:val="22"/>
        </w:rPr>
        <w:t xml:space="preserve"> critical to operations. When Renishaw introduced the QC20-W telescoping </w:t>
      </w:r>
      <w:proofErr w:type="spellStart"/>
      <w:r w:rsidRPr="00CF6B80">
        <w:rPr>
          <w:rFonts w:ascii="Helvetica" w:hAnsi="Helvetica" w:cs="Helvetica"/>
          <w:bCs/>
          <w:sz w:val="22"/>
          <w:szCs w:val="22"/>
        </w:rPr>
        <w:t>ballbar</w:t>
      </w:r>
      <w:proofErr w:type="spellEnd"/>
      <w:r w:rsidRPr="00CF6B80">
        <w:rPr>
          <w:rFonts w:ascii="Helvetica" w:hAnsi="Helvetica" w:cs="Helvetica"/>
          <w:bCs/>
          <w:sz w:val="22"/>
          <w:szCs w:val="22"/>
        </w:rPr>
        <w:t xml:space="preserve"> system he was determined to be the first UK user.</w:t>
      </w:r>
    </w:p>
    <w:p w:rsidR="006C3134" w:rsidRPr="008B7B50" w:rsidRDefault="006C3134" w:rsidP="00CF6B80">
      <w:pPr>
        <w:pStyle w:val="BasicParagraph"/>
        <w:suppressAutoHyphens/>
        <w:spacing w:after="60" w:line="276" w:lineRule="auto"/>
        <w:rPr>
          <w:rFonts w:ascii="Helvetica" w:hAnsi="Helvetica" w:cs="Helvetica"/>
          <w:sz w:val="22"/>
          <w:szCs w:val="22"/>
        </w:rPr>
      </w:pPr>
      <w:r w:rsidRPr="008B7B50">
        <w:rPr>
          <w:rFonts w:ascii="Helvetica" w:hAnsi="Helvetica" w:cs="Helvetica"/>
          <w:sz w:val="22"/>
          <w:szCs w:val="22"/>
        </w:rPr>
        <w:t xml:space="preserve">Dave </w:t>
      </w:r>
      <w:proofErr w:type="spellStart"/>
      <w:r w:rsidRPr="008B7B50">
        <w:rPr>
          <w:rFonts w:ascii="Helvetica" w:hAnsi="Helvetica" w:cs="Helvetica"/>
          <w:sz w:val="22"/>
          <w:szCs w:val="22"/>
        </w:rPr>
        <w:t>Wigmore</w:t>
      </w:r>
      <w:proofErr w:type="spellEnd"/>
      <w:r w:rsidRPr="008B7B50">
        <w:rPr>
          <w:rFonts w:ascii="Helvetica" w:hAnsi="Helvetica" w:cs="Helvetica"/>
          <w:sz w:val="22"/>
          <w:szCs w:val="22"/>
        </w:rPr>
        <w:t xml:space="preserve"> set up his maintenance company, </w:t>
      </w:r>
      <w:proofErr w:type="spellStart"/>
      <w:r w:rsidRPr="008B7B50">
        <w:rPr>
          <w:rFonts w:ascii="Helvetica" w:hAnsi="Helvetica" w:cs="Helvetica"/>
          <w:sz w:val="22"/>
          <w:szCs w:val="22"/>
        </w:rPr>
        <w:t>Wigmore</w:t>
      </w:r>
      <w:proofErr w:type="spellEnd"/>
      <w:r w:rsidRPr="008B7B50">
        <w:rPr>
          <w:rFonts w:ascii="Helvetica" w:hAnsi="Helvetica" w:cs="Helvetica"/>
          <w:sz w:val="22"/>
          <w:szCs w:val="22"/>
        </w:rPr>
        <w:t xml:space="preserve"> CNC, in 1992 so he knows CNC machines inside out.  For years he used the Renishaw QC10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to perform tests of machine performance but there has always been something that he knew could be improved – the wire. “Now I don’t have to worry about someone catching the wire and knocking the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off during a test or working out how the wire will wind around.  I am much more willing to do a quick test on any machine which I can do with no extra preparation; that small element of hassle has been taken away and the set-up is much faster.” </w:t>
      </w:r>
    </w:p>
    <w:p w:rsidR="006C3134" w:rsidRPr="008B7B50" w:rsidRDefault="006C3134" w:rsidP="00CF6B80">
      <w:pPr>
        <w:pStyle w:val="BasicParagraph"/>
        <w:suppressAutoHyphens/>
        <w:spacing w:after="60" w:line="276" w:lineRule="auto"/>
        <w:rPr>
          <w:rFonts w:ascii="Helvetica" w:hAnsi="Helvetica" w:cs="Helvetica"/>
          <w:sz w:val="22"/>
          <w:szCs w:val="22"/>
        </w:rPr>
      </w:pPr>
      <w:r w:rsidRPr="008B7B50">
        <w:rPr>
          <w:rFonts w:ascii="Helvetica" w:hAnsi="Helvetica" w:cs="Helvetica"/>
          <w:sz w:val="22"/>
          <w:szCs w:val="22"/>
        </w:rPr>
        <w:t xml:space="preserve">Mr </w:t>
      </w:r>
      <w:proofErr w:type="spellStart"/>
      <w:r w:rsidRPr="008B7B50">
        <w:rPr>
          <w:rFonts w:ascii="Helvetica" w:hAnsi="Helvetica" w:cs="Helvetica"/>
          <w:sz w:val="22"/>
          <w:szCs w:val="22"/>
        </w:rPr>
        <w:t>Wigmore</w:t>
      </w:r>
      <w:proofErr w:type="spellEnd"/>
      <w:r w:rsidRPr="008B7B50">
        <w:rPr>
          <w:rFonts w:ascii="Helvetica" w:hAnsi="Helvetica" w:cs="Helvetica"/>
          <w:sz w:val="22"/>
          <w:szCs w:val="22"/>
        </w:rPr>
        <w:t xml:space="preserve">, who did indeed receive the first QC20-W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to be supplied in the UK, continues, “I pushed Renishaw to supply me with a QC20-W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as soon as I heard they were intending to launch a wireless version of the QC10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using Bluetooth</w:t>
      </w:r>
      <w:r w:rsidRPr="008B7B50">
        <w:rPr>
          <w:rFonts w:ascii="Helvetica" w:hAnsi="Helvetica" w:cs="Helvetica"/>
          <w:position w:val="2"/>
          <w:sz w:val="22"/>
          <w:szCs w:val="22"/>
        </w:rPr>
        <w:t>®</w:t>
      </w:r>
      <w:r w:rsidRPr="008B7B50">
        <w:rPr>
          <w:rFonts w:ascii="Helvetica" w:hAnsi="Helvetica" w:cs="Helvetica"/>
          <w:sz w:val="22"/>
          <w:szCs w:val="22"/>
        </w:rPr>
        <w:t xml:space="preserve"> wireless technology.  Having used a QC10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system daily for years, I know it has separated me from other CNC maintenance companies.  It is an independent traceable measure of the servicing I have done, critical in the aerospace industry, where I do most of my business.</w:t>
      </w:r>
    </w:p>
    <w:p w:rsidR="006C3134" w:rsidRPr="008B7B50" w:rsidRDefault="006C3134" w:rsidP="00CF6B80">
      <w:pPr>
        <w:pStyle w:val="BasicParagraph"/>
        <w:suppressAutoHyphens/>
        <w:spacing w:after="60" w:line="276" w:lineRule="auto"/>
        <w:rPr>
          <w:rFonts w:ascii="Helvetica" w:hAnsi="Helvetica" w:cs="Helvetica"/>
          <w:sz w:val="22"/>
          <w:szCs w:val="22"/>
        </w:rPr>
      </w:pPr>
      <w:r w:rsidRPr="008B7B50">
        <w:rPr>
          <w:rFonts w:ascii="Helvetica" w:hAnsi="Helvetica" w:cs="Helvetica"/>
          <w:sz w:val="22"/>
          <w:szCs w:val="22"/>
        </w:rPr>
        <w:t xml:space="preserve">I will always perform three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tests to establish the performance of the machine in the X, Y and Z axes, testing 2 planes with each check.  That gives me a full analysis of up to 23 different machine errors.  This is what I have always done with QC10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and I can do exactly the same with the new QC20-W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I then always put the test results on the machine, using the stickers Renishaw provide. It’s a simple visual display but it is undeniable proof the machine has been tested and is capable of producing the parts.  I put the machine into a state where the customer only has to worry about the tooling, </w:t>
      </w:r>
      <w:proofErr w:type="spellStart"/>
      <w:r w:rsidRPr="008B7B50">
        <w:rPr>
          <w:rFonts w:ascii="Helvetica" w:hAnsi="Helvetica" w:cs="Helvetica"/>
          <w:sz w:val="22"/>
          <w:szCs w:val="22"/>
        </w:rPr>
        <w:t>fixturing</w:t>
      </w:r>
      <w:proofErr w:type="spellEnd"/>
      <w:r w:rsidRPr="008B7B50">
        <w:rPr>
          <w:rFonts w:ascii="Helvetica" w:hAnsi="Helvetica" w:cs="Helvetica"/>
          <w:sz w:val="22"/>
          <w:szCs w:val="22"/>
        </w:rPr>
        <w:t xml:space="preserve"> and programming.”</w:t>
      </w:r>
    </w:p>
    <w:p w:rsidR="006C3134" w:rsidRPr="008B7B50" w:rsidRDefault="006C3134" w:rsidP="00CF6B80">
      <w:pPr>
        <w:pStyle w:val="BasicParagraph"/>
        <w:suppressAutoHyphens/>
        <w:spacing w:after="60" w:line="276" w:lineRule="auto"/>
        <w:rPr>
          <w:rFonts w:ascii="Helvetica" w:hAnsi="Helvetica" w:cs="Helvetica"/>
          <w:sz w:val="22"/>
          <w:szCs w:val="22"/>
        </w:rPr>
      </w:pPr>
      <w:r w:rsidRPr="008B7B50">
        <w:rPr>
          <w:rFonts w:ascii="Helvetica" w:hAnsi="Helvetica" w:cs="Helvetica"/>
          <w:sz w:val="22"/>
          <w:szCs w:val="22"/>
        </w:rPr>
        <w:t xml:space="preserve">The new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20 software, included with the QC20-W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system, is backwards compatible, allowing data gathered previously with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5 software to be compared with new QC20-W data.  This is very important to many companies, allowing the historical data they have built up over months or years with QC10 </w:t>
      </w:r>
      <w:proofErr w:type="spellStart"/>
      <w:r w:rsidRPr="008B7B50">
        <w:rPr>
          <w:rFonts w:ascii="Helvetica" w:hAnsi="Helvetica" w:cs="Helvetica"/>
          <w:sz w:val="22"/>
          <w:szCs w:val="22"/>
        </w:rPr>
        <w:t>ballbar</w:t>
      </w:r>
      <w:proofErr w:type="spellEnd"/>
      <w:r w:rsidRPr="008B7B50">
        <w:rPr>
          <w:rFonts w:ascii="Helvetica" w:hAnsi="Helvetica" w:cs="Helvetica"/>
          <w:sz w:val="22"/>
          <w:szCs w:val="22"/>
        </w:rPr>
        <w:t xml:space="preserve"> to be compared like-for-like with new data.  </w:t>
      </w:r>
    </w:p>
    <w:p w:rsidR="00CF6B80" w:rsidRDefault="006C3134" w:rsidP="00CF6B80">
      <w:pPr>
        <w:pStyle w:val="BasicParagraph"/>
        <w:suppressAutoHyphens/>
        <w:spacing w:after="60" w:line="276" w:lineRule="auto"/>
        <w:rPr>
          <w:rFonts w:ascii="Helvetica" w:hAnsi="Helvetica" w:cs="Helvetica"/>
          <w:b/>
          <w:bCs/>
          <w:sz w:val="22"/>
          <w:szCs w:val="22"/>
        </w:rPr>
      </w:pPr>
      <w:r w:rsidRPr="006C3134">
        <w:rPr>
          <w:rFonts w:ascii="Helvetica" w:hAnsi="Helvetica" w:cs="Helvetica"/>
          <w:b/>
          <w:bCs/>
          <w:sz w:val="22"/>
          <w:szCs w:val="22"/>
        </w:rPr>
        <w:t>Machine alignment errors</w:t>
      </w:r>
    </w:p>
    <w:p w:rsidR="006C3134" w:rsidRPr="006C3134" w:rsidRDefault="006C3134" w:rsidP="00CF6B80">
      <w:pPr>
        <w:pStyle w:val="BasicParagraph"/>
        <w:suppressAutoHyphens/>
        <w:spacing w:after="60" w:line="276" w:lineRule="auto"/>
        <w:rPr>
          <w:rFonts w:ascii="Helvetica" w:hAnsi="Helvetica" w:cs="Helvetica"/>
          <w:sz w:val="22"/>
          <w:szCs w:val="22"/>
        </w:rPr>
      </w:pPr>
      <w:r w:rsidRPr="006C3134">
        <w:rPr>
          <w:rFonts w:ascii="Helvetica" w:hAnsi="Helvetica" w:cs="Helvetica"/>
          <w:sz w:val="22"/>
          <w:szCs w:val="22"/>
        </w:rPr>
        <w:t xml:space="preserve">Mr </w:t>
      </w:r>
      <w:proofErr w:type="spellStart"/>
      <w:r w:rsidRPr="006C3134">
        <w:rPr>
          <w:rFonts w:ascii="Helvetica" w:hAnsi="Helvetica" w:cs="Helvetica"/>
          <w:sz w:val="22"/>
          <w:szCs w:val="22"/>
        </w:rPr>
        <w:t>Wigmore</w:t>
      </w:r>
      <w:proofErr w:type="spellEnd"/>
      <w:r w:rsidRPr="006C3134">
        <w:rPr>
          <w:rFonts w:ascii="Helvetica" w:hAnsi="Helvetica" w:cs="Helvetica"/>
          <w:sz w:val="22"/>
          <w:szCs w:val="22"/>
        </w:rPr>
        <w:t xml:space="preserve"> uses the QC20-W </w:t>
      </w:r>
      <w:proofErr w:type="spellStart"/>
      <w:r w:rsidRPr="006C3134">
        <w:rPr>
          <w:rFonts w:ascii="Helvetica" w:hAnsi="Helvetica" w:cs="Helvetica"/>
          <w:sz w:val="22"/>
          <w:szCs w:val="22"/>
        </w:rPr>
        <w:t>ballbar</w:t>
      </w:r>
      <w:proofErr w:type="spellEnd"/>
      <w:r w:rsidRPr="006C3134">
        <w:rPr>
          <w:rFonts w:ascii="Helvetica" w:hAnsi="Helvetica" w:cs="Helvetica"/>
          <w:sz w:val="22"/>
          <w:szCs w:val="22"/>
        </w:rPr>
        <w:t xml:space="preserve"> to pick up errors caused by multiple sources, which include machine alignment errors caused by distortion of the machine structure.  The QC20-W data is analysed by the software to find machine errors that would normally go undetected, such as the loss of </w:t>
      </w:r>
      <w:proofErr w:type="spellStart"/>
      <w:r w:rsidRPr="006C3134">
        <w:rPr>
          <w:rFonts w:ascii="Helvetica" w:hAnsi="Helvetica" w:cs="Helvetica"/>
          <w:sz w:val="22"/>
          <w:szCs w:val="22"/>
        </w:rPr>
        <w:t>ballscrew</w:t>
      </w:r>
      <w:proofErr w:type="spellEnd"/>
      <w:r w:rsidRPr="006C3134">
        <w:rPr>
          <w:rFonts w:ascii="Helvetica" w:hAnsi="Helvetica" w:cs="Helvetica"/>
          <w:sz w:val="22"/>
          <w:szCs w:val="22"/>
        </w:rPr>
        <w:t xml:space="preserve"> preload, and therefore gives you the option of a repair instead of a costly </w:t>
      </w:r>
      <w:proofErr w:type="spellStart"/>
      <w:r w:rsidRPr="006C3134">
        <w:rPr>
          <w:rFonts w:ascii="Helvetica" w:hAnsi="Helvetica" w:cs="Helvetica"/>
          <w:sz w:val="22"/>
          <w:szCs w:val="22"/>
        </w:rPr>
        <w:t>ballscrew</w:t>
      </w:r>
      <w:proofErr w:type="spellEnd"/>
      <w:r w:rsidRPr="006C3134">
        <w:rPr>
          <w:rFonts w:ascii="Helvetica" w:hAnsi="Helvetica" w:cs="Helvetica"/>
          <w:sz w:val="22"/>
          <w:szCs w:val="22"/>
        </w:rPr>
        <w:t xml:space="preserve"> at a later date. He believes that, “If you are serious about CNC machine tool maintenance then using QC20-W </w:t>
      </w:r>
      <w:proofErr w:type="spellStart"/>
      <w:r w:rsidRPr="006C3134">
        <w:rPr>
          <w:rFonts w:ascii="Helvetica" w:hAnsi="Helvetica" w:cs="Helvetica"/>
          <w:sz w:val="22"/>
          <w:szCs w:val="22"/>
        </w:rPr>
        <w:t>ballbar</w:t>
      </w:r>
      <w:proofErr w:type="spellEnd"/>
      <w:r w:rsidRPr="006C3134">
        <w:rPr>
          <w:rFonts w:ascii="Helvetica" w:hAnsi="Helvetica" w:cs="Helvetica"/>
          <w:sz w:val="22"/>
          <w:szCs w:val="22"/>
        </w:rPr>
        <w:t xml:space="preserve"> is a major tool in machine tool servicing, helping to foresee costly major repairs that can be avoided with corrective maintenance.”</w:t>
      </w:r>
    </w:p>
    <w:p w:rsidR="006C3134" w:rsidRPr="006C3134" w:rsidRDefault="006C3134" w:rsidP="00CF6B80">
      <w:pPr>
        <w:pStyle w:val="BasicParagraph"/>
        <w:suppressAutoHyphens/>
        <w:spacing w:after="60" w:line="276" w:lineRule="auto"/>
        <w:rPr>
          <w:rFonts w:ascii="Helvetica" w:hAnsi="Helvetica" w:cs="Helvetica"/>
          <w:i/>
          <w:iCs/>
          <w:sz w:val="22"/>
          <w:szCs w:val="22"/>
        </w:rPr>
      </w:pPr>
      <w:r w:rsidRPr="006C3134">
        <w:rPr>
          <w:rFonts w:ascii="Helvetica" w:hAnsi="Helvetica" w:cs="Helvetica"/>
          <w:i/>
          <w:iCs/>
          <w:sz w:val="22"/>
          <w:szCs w:val="22"/>
        </w:rPr>
        <w:t>The Bluetooth word mark and logos are owned by Bluetooth SIG, Inc. and any use of such marks by Renishaw plc is under license. Other trademarks and trade names are those of their respective owners.</w:t>
      </w:r>
    </w:p>
    <w:p w:rsidR="002A277D" w:rsidRPr="006C3134" w:rsidRDefault="008E20C9" w:rsidP="00CF6B80">
      <w:pPr>
        <w:pStyle w:val="BasicParagraph"/>
        <w:suppressAutoHyphens/>
        <w:spacing w:after="60" w:line="276" w:lineRule="auto"/>
        <w:rPr>
          <w:rFonts w:ascii="Arial" w:hAnsi="Arial" w:cs="Arial"/>
          <w:sz w:val="22"/>
          <w:szCs w:val="22"/>
        </w:rPr>
      </w:pPr>
      <w:r w:rsidRPr="008E20C9">
        <w:rPr>
          <w:rFonts w:ascii="Helvetica" w:hAnsi="Helvetica" w:cs="Helvetica"/>
          <w:b/>
          <w:bCs/>
          <w:color w:val="000000" w:themeColor="text1"/>
          <w:sz w:val="22"/>
          <w:szCs w:val="22"/>
        </w:rPr>
        <w:t>More information about Renishaw products can be found at</w:t>
      </w:r>
      <w:r w:rsidRPr="008E20C9">
        <w:rPr>
          <w:rFonts w:ascii="Helvetica" w:hAnsi="Helvetica" w:cs="Helvetica"/>
          <w:b/>
          <w:bCs/>
          <w:color w:val="FF840C"/>
          <w:sz w:val="22"/>
          <w:szCs w:val="22"/>
        </w:rPr>
        <w:t xml:space="preserve"> </w:t>
      </w:r>
      <w:hyperlink r:id="rId6" w:history="1">
        <w:r w:rsidRPr="008E20C9">
          <w:rPr>
            <w:rStyle w:val="Hyperlink"/>
            <w:rFonts w:ascii="Helvetica" w:hAnsi="Helvetica" w:cs="Helvetica"/>
            <w:b/>
            <w:bCs/>
            <w:sz w:val="22"/>
            <w:szCs w:val="22"/>
          </w:rPr>
          <w:t>www.renishaw.com</w:t>
        </w:r>
      </w:hyperlink>
    </w:p>
    <w:sectPr w:rsidR="002A277D" w:rsidRPr="006C3134" w:rsidSect="00B26C52">
      <w:type w:val="continuous"/>
      <w:pgSz w:w="11906" w:h="16838"/>
      <w:pgMar w:top="737" w:right="851" w:bottom="737"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Helvetica">
    <w:panose1 w:val="000B0500000000000000"/>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44F9F"/>
    <w:rsid w:val="00030F3D"/>
    <w:rsid w:val="0003265A"/>
    <w:rsid w:val="000528B8"/>
    <w:rsid w:val="000577FA"/>
    <w:rsid w:val="00081AFD"/>
    <w:rsid w:val="000C2414"/>
    <w:rsid w:val="001048FE"/>
    <w:rsid w:val="00122586"/>
    <w:rsid w:val="00132AC9"/>
    <w:rsid w:val="001425FB"/>
    <w:rsid w:val="00147E24"/>
    <w:rsid w:val="00155C22"/>
    <w:rsid w:val="00174D20"/>
    <w:rsid w:val="001B398D"/>
    <w:rsid w:val="001C3BD8"/>
    <w:rsid w:val="001C60A9"/>
    <w:rsid w:val="001D1545"/>
    <w:rsid w:val="001D6CED"/>
    <w:rsid w:val="001E702C"/>
    <w:rsid w:val="001F4D6C"/>
    <w:rsid w:val="00220E4A"/>
    <w:rsid w:val="002307FB"/>
    <w:rsid w:val="00230CD2"/>
    <w:rsid w:val="00246270"/>
    <w:rsid w:val="00261A03"/>
    <w:rsid w:val="00261F68"/>
    <w:rsid w:val="002654B9"/>
    <w:rsid w:val="0027234A"/>
    <w:rsid w:val="0029258A"/>
    <w:rsid w:val="002A277D"/>
    <w:rsid w:val="002B5982"/>
    <w:rsid w:val="002C2A70"/>
    <w:rsid w:val="002E7A19"/>
    <w:rsid w:val="002F5802"/>
    <w:rsid w:val="002F6026"/>
    <w:rsid w:val="00301C7D"/>
    <w:rsid w:val="003031FD"/>
    <w:rsid w:val="00303570"/>
    <w:rsid w:val="00324930"/>
    <w:rsid w:val="00334B38"/>
    <w:rsid w:val="003428A8"/>
    <w:rsid w:val="00342EF5"/>
    <w:rsid w:val="00344F9F"/>
    <w:rsid w:val="00350E3F"/>
    <w:rsid w:val="00350EDC"/>
    <w:rsid w:val="003537B7"/>
    <w:rsid w:val="00355897"/>
    <w:rsid w:val="00365E38"/>
    <w:rsid w:val="003716E1"/>
    <w:rsid w:val="0037586B"/>
    <w:rsid w:val="003938D7"/>
    <w:rsid w:val="00395C9B"/>
    <w:rsid w:val="003D7308"/>
    <w:rsid w:val="003E0262"/>
    <w:rsid w:val="003E17AB"/>
    <w:rsid w:val="003F5E42"/>
    <w:rsid w:val="00420B50"/>
    <w:rsid w:val="0046731C"/>
    <w:rsid w:val="00473D2D"/>
    <w:rsid w:val="0048464B"/>
    <w:rsid w:val="00497C93"/>
    <w:rsid w:val="004B2584"/>
    <w:rsid w:val="004C51F6"/>
    <w:rsid w:val="004C6366"/>
    <w:rsid w:val="004E0B34"/>
    <w:rsid w:val="004E2990"/>
    <w:rsid w:val="00530F82"/>
    <w:rsid w:val="00597B55"/>
    <w:rsid w:val="005A04D3"/>
    <w:rsid w:val="005D6097"/>
    <w:rsid w:val="005F1C09"/>
    <w:rsid w:val="0060729E"/>
    <w:rsid w:val="0061119C"/>
    <w:rsid w:val="006176DB"/>
    <w:rsid w:val="00622774"/>
    <w:rsid w:val="006B74EF"/>
    <w:rsid w:val="006C3134"/>
    <w:rsid w:val="006C7C55"/>
    <w:rsid w:val="006D6D2E"/>
    <w:rsid w:val="006E12A3"/>
    <w:rsid w:val="006E3EDD"/>
    <w:rsid w:val="006E59FE"/>
    <w:rsid w:val="006E6859"/>
    <w:rsid w:val="006F4002"/>
    <w:rsid w:val="006F646A"/>
    <w:rsid w:val="006F7425"/>
    <w:rsid w:val="00722A62"/>
    <w:rsid w:val="00734E49"/>
    <w:rsid w:val="00737F2D"/>
    <w:rsid w:val="00786904"/>
    <w:rsid w:val="007C12AE"/>
    <w:rsid w:val="007E594D"/>
    <w:rsid w:val="007E7994"/>
    <w:rsid w:val="0082207E"/>
    <w:rsid w:val="00853709"/>
    <w:rsid w:val="00871000"/>
    <w:rsid w:val="008859DC"/>
    <w:rsid w:val="00887E9B"/>
    <w:rsid w:val="00890F04"/>
    <w:rsid w:val="008B37EB"/>
    <w:rsid w:val="008B7B50"/>
    <w:rsid w:val="008D5C7C"/>
    <w:rsid w:val="008E20C9"/>
    <w:rsid w:val="008E318B"/>
    <w:rsid w:val="008E5A96"/>
    <w:rsid w:val="00913FEB"/>
    <w:rsid w:val="00933CE8"/>
    <w:rsid w:val="00936D6D"/>
    <w:rsid w:val="00951EB3"/>
    <w:rsid w:val="00957935"/>
    <w:rsid w:val="00962672"/>
    <w:rsid w:val="00967A3E"/>
    <w:rsid w:val="009716BF"/>
    <w:rsid w:val="009767C2"/>
    <w:rsid w:val="009B3301"/>
    <w:rsid w:val="009D5B49"/>
    <w:rsid w:val="009E0F12"/>
    <w:rsid w:val="00A001B7"/>
    <w:rsid w:val="00A26017"/>
    <w:rsid w:val="00A27D91"/>
    <w:rsid w:val="00A64587"/>
    <w:rsid w:val="00A848B6"/>
    <w:rsid w:val="00A861D6"/>
    <w:rsid w:val="00A87F4B"/>
    <w:rsid w:val="00AB3605"/>
    <w:rsid w:val="00AD692D"/>
    <w:rsid w:val="00B008DE"/>
    <w:rsid w:val="00B1253C"/>
    <w:rsid w:val="00B14DEE"/>
    <w:rsid w:val="00B24480"/>
    <w:rsid w:val="00B26C52"/>
    <w:rsid w:val="00B514FF"/>
    <w:rsid w:val="00B51AB9"/>
    <w:rsid w:val="00B56BF6"/>
    <w:rsid w:val="00BB61FB"/>
    <w:rsid w:val="00BC6CCC"/>
    <w:rsid w:val="00C0748A"/>
    <w:rsid w:val="00C1200A"/>
    <w:rsid w:val="00C15B4C"/>
    <w:rsid w:val="00C20912"/>
    <w:rsid w:val="00C30C0A"/>
    <w:rsid w:val="00C57FAB"/>
    <w:rsid w:val="00C62880"/>
    <w:rsid w:val="00CA3D21"/>
    <w:rsid w:val="00CB4926"/>
    <w:rsid w:val="00CC6491"/>
    <w:rsid w:val="00CF0284"/>
    <w:rsid w:val="00CF6B80"/>
    <w:rsid w:val="00D11F2E"/>
    <w:rsid w:val="00D32E97"/>
    <w:rsid w:val="00D33F68"/>
    <w:rsid w:val="00D90232"/>
    <w:rsid w:val="00D90F3B"/>
    <w:rsid w:val="00D911DD"/>
    <w:rsid w:val="00D97CCC"/>
    <w:rsid w:val="00DC2934"/>
    <w:rsid w:val="00DC656D"/>
    <w:rsid w:val="00DC6623"/>
    <w:rsid w:val="00E02610"/>
    <w:rsid w:val="00E16BF7"/>
    <w:rsid w:val="00E22399"/>
    <w:rsid w:val="00E37E11"/>
    <w:rsid w:val="00E43210"/>
    <w:rsid w:val="00E64C57"/>
    <w:rsid w:val="00E66C5E"/>
    <w:rsid w:val="00E70F12"/>
    <w:rsid w:val="00E82F93"/>
    <w:rsid w:val="00E85C7B"/>
    <w:rsid w:val="00E9074D"/>
    <w:rsid w:val="00EC191F"/>
    <w:rsid w:val="00EE334C"/>
    <w:rsid w:val="00EF2E71"/>
    <w:rsid w:val="00F17545"/>
    <w:rsid w:val="00F9429A"/>
    <w:rsid w:val="00FA3529"/>
    <w:rsid w:val="00FB1756"/>
    <w:rsid w:val="00FB30FC"/>
    <w:rsid w:val="00FB6B36"/>
    <w:rsid w:val="00FE4B97"/>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8A8"/>
    <w:rPr>
      <w:lang w:eastAsia="ja-JP"/>
    </w:rPr>
  </w:style>
  <w:style w:type="paragraph" w:styleId="Heading1">
    <w:name w:val="heading 1"/>
    <w:basedOn w:val="Normal"/>
    <w:next w:val="Normal"/>
    <w:qFormat/>
    <w:rsid w:val="003428A8"/>
    <w:pPr>
      <w:keepNext/>
      <w:outlineLvl w:val="0"/>
    </w:pPr>
    <w:rPr>
      <w:rFonts w:ascii="Arial" w:hAnsi="Arial"/>
      <w:b/>
      <w:sz w:val="28"/>
    </w:rPr>
  </w:style>
  <w:style w:type="paragraph" w:styleId="Heading2">
    <w:name w:val="heading 2"/>
    <w:basedOn w:val="Normal"/>
    <w:next w:val="Normal"/>
    <w:qFormat/>
    <w:rsid w:val="003428A8"/>
    <w:pPr>
      <w:keepNext/>
      <w:outlineLvl w:val="1"/>
    </w:pPr>
    <w:rPr>
      <w:rFonts w:ascii="Arial" w:hAnsi="Arial"/>
      <w:b/>
    </w:rPr>
  </w:style>
  <w:style w:type="paragraph" w:styleId="Heading3">
    <w:name w:val="heading 3"/>
    <w:basedOn w:val="Normal"/>
    <w:next w:val="Normal"/>
    <w:qFormat/>
    <w:rsid w:val="003428A8"/>
    <w:pPr>
      <w:keepNext/>
      <w:outlineLvl w:val="2"/>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28A8"/>
    <w:rPr>
      <w:rFonts w:ascii="Arial" w:hAnsi="Arial"/>
      <w:b/>
    </w:rPr>
  </w:style>
  <w:style w:type="paragraph" w:styleId="BodyText2">
    <w:name w:val="Body Text 2"/>
    <w:basedOn w:val="Normal"/>
    <w:rsid w:val="003428A8"/>
    <w:rPr>
      <w:rFonts w:ascii="Arial" w:hAnsi="Arial"/>
      <w:sz w:val="16"/>
    </w:rPr>
  </w:style>
  <w:style w:type="paragraph" w:styleId="BodyText3">
    <w:name w:val="Body Text 3"/>
    <w:basedOn w:val="Normal"/>
    <w:rsid w:val="003428A8"/>
    <w:pPr>
      <w:spacing w:line="360" w:lineRule="auto"/>
      <w:jc w:val="both"/>
    </w:pPr>
    <w:rPr>
      <w:rFonts w:ascii="Arial" w:hAnsi="Arial"/>
      <w:sz w:val="16"/>
    </w:rPr>
  </w:style>
  <w:style w:type="paragraph" w:styleId="BalloonText">
    <w:name w:val="Balloon Text"/>
    <w:basedOn w:val="Normal"/>
    <w:link w:val="BalloonTextChar"/>
    <w:rsid w:val="001425FB"/>
    <w:rPr>
      <w:rFonts w:ascii="Tahoma" w:hAnsi="Tahoma" w:cs="Tahoma"/>
      <w:sz w:val="16"/>
      <w:szCs w:val="16"/>
    </w:rPr>
  </w:style>
  <w:style w:type="character" w:customStyle="1" w:styleId="BalloonTextChar">
    <w:name w:val="Balloon Text Char"/>
    <w:basedOn w:val="DefaultParagraphFont"/>
    <w:link w:val="BalloonText"/>
    <w:rsid w:val="001425FB"/>
    <w:rPr>
      <w:rFonts w:ascii="Tahoma" w:hAnsi="Tahoma" w:cs="Tahoma"/>
      <w:sz w:val="16"/>
      <w:szCs w:val="16"/>
      <w:lang w:eastAsia="ja-JP"/>
    </w:rPr>
  </w:style>
  <w:style w:type="paragraph" w:customStyle="1" w:styleId="BasicParagraph">
    <w:name w:val="[Basic Paragraph]"/>
    <w:basedOn w:val="Normal"/>
    <w:uiPriority w:val="99"/>
    <w:rsid w:val="006C3134"/>
    <w:pPr>
      <w:autoSpaceDE w:val="0"/>
      <w:autoSpaceDN w:val="0"/>
      <w:adjustRightInd w:val="0"/>
      <w:spacing w:line="288" w:lineRule="auto"/>
      <w:textAlignment w:val="center"/>
    </w:pPr>
    <w:rPr>
      <w:color w:val="000000"/>
      <w:sz w:val="24"/>
      <w:szCs w:val="24"/>
      <w:lang w:eastAsia="zh-CN"/>
    </w:rPr>
  </w:style>
  <w:style w:type="character" w:styleId="Hyperlink">
    <w:name w:val="Hyperlink"/>
    <w:basedOn w:val="DefaultParagraphFont"/>
    <w:rsid w:val="008E20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nishaw.com"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589</Words>
  <Characters>2928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Application story – CMM TP20</vt:lpstr>
    </vt:vector>
  </TitlesOfParts>
  <Company>Renishaw PLC</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story – CMM TP20</dc:title>
  <dc:subject/>
  <dc:creator>bs0583</dc:creator>
  <cp:keywords/>
  <dc:description/>
  <cp:lastModifiedBy>JE135541</cp:lastModifiedBy>
  <cp:revision>6</cp:revision>
  <cp:lastPrinted>2011-03-14T10:25:00Z</cp:lastPrinted>
  <dcterms:created xsi:type="dcterms:W3CDTF">2011-03-07T14:20:00Z</dcterms:created>
  <dcterms:modified xsi:type="dcterms:W3CDTF">2011-03-14T10:48:00Z</dcterms:modified>
</cp:coreProperties>
</file>