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8" w:rsidRDefault="008133A8">
      <w:pPr>
        <w:pStyle w:val="Heading1"/>
        <w:spacing w:line="280" w:lineRule="exact"/>
        <w:ind w:left="0"/>
      </w:pPr>
      <w:r>
        <w:t xml:space="preserve"> </w:t>
      </w:r>
    </w:p>
    <w:p w:rsidR="00B111E1" w:rsidRDefault="00B111E1" w:rsidP="00B111E1">
      <w:pPr>
        <w:spacing w:line="360" w:lineRule="auto"/>
        <w:ind w:left="567" w:right="567"/>
        <w:rPr>
          <w:rFonts w:cs="Times New Roman"/>
          <w:b/>
          <w:sz w:val="22"/>
          <w:szCs w:val="24"/>
        </w:rPr>
      </w:pPr>
      <w:bookmarkStart w:id="0" w:name="OLE_LINK1"/>
      <w:bookmarkStart w:id="1" w:name="OLE_LINK2"/>
      <w:bookmarkStart w:id="2" w:name="OLE_LINK3"/>
      <w:r>
        <w:rPr>
          <w:rFonts w:cs="Times New Roman"/>
          <w:b/>
          <w:sz w:val="22"/>
          <w:szCs w:val="24"/>
          <w:lang w:val="it-IT"/>
        </w:rPr>
        <w:t>Renishaw acquisisce MTT Investments Limited</w:t>
      </w:r>
    </w:p>
    <w:bookmarkEnd w:id="0"/>
    <w:bookmarkEnd w:id="1"/>
    <w:bookmarkEnd w:id="2"/>
    <w:p w:rsidR="008133A8" w:rsidRDefault="008133A8" w:rsidP="00A44B9B">
      <w:pPr>
        <w:spacing w:line="360" w:lineRule="auto"/>
        <w:ind w:left="567" w:right="567"/>
        <w:rPr>
          <w:sz w:val="22"/>
          <w:szCs w:val="22"/>
        </w:rPr>
      </w:pPr>
    </w:p>
    <w:p w:rsidR="00B111E1" w:rsidRDefault="00B111E1" w:rsidP="00B111E1">
      <w:pPr>
        <w:spacing w:line="360" w:lineRule="auto"/>
        <w:ind w:left="567" w:right="567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  <w:lang w:val="it-IT"/>
        </w:rPr>
        <w:t>Renishaw plc, leader mondiale nelle tecnologie di misura, ha acquisito l'intero capitale azionario di MTT Investments Limited e della sua filiale, MTT Technologies Limited (MTT).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MTT ha sede a Stone, nello Staffordshire (Regno Unito) e si occupa di progettazione, sviluppo e produzione di sistemi di produzione con tecniche additive e per prototipazione rapida, inclusi dispositivi di fusione laser selettiva, fusione di metalli e fusione in vuoto.</w:t>
      </w:r>
      <w:r>
        <w:rPr>
          <w:rFonts w:cs="Times New Roman"/>
          <w:sz w:val="22"/>
          <w:szCs w:val="24"/>
        </w:rPr>
        <w:t xml:space="preserve"> 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B111E1" w:rsidRDefault="00B111E1" w:rsidP="00B111E1">
      <w:pPr>
        <w:spacing w:line="360" w:lineRule="auto"/>
        <w:ind w:left="567" w:right="567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  <w:lang w:val="it-IT"/>
        </w:rPr>
        <w:t>Commentando l'accordo raggiunto l'8 aprile, Sir David McMurtry, presidente e CEO di Renishaw, ha affermato: "MTT dispone di molte tecnologie interessanti, fra cui alcuni dispositivi per la fusione laser selettiva, che vengono utilizzati principalmente nei settori aerospaziale e medicale, ma che si prestano anche ad applicazioni in altri campi.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Tutti i prodotti di MTT sono complementari alle tecnologie e alle attività di Renishaw e l'unione delle nostre forze apre la strada a nuove possibilità commerciali".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B111E1" w:rsidRDefault="00B111E1" w:rsidP="00B111E1">
      <w:pPr>
        <w:spacing w:line="360" w:lineRule="auto"/>
        <w:ind w:left="567" w:right="567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  <w:lang w:val="it-IT"/>
        </w:rPr>
        <w:t>MTT Technologies Limited ha 35 dipendenti e dispone di filiali negli USA e in Italia, oltre a un ufficio commerciale in Francia.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Le sue attività saranno incorporate da Renishaw come una nuova divisione produttiva e la sede rimarrà nello Staffordshire.</w:t>
      </w:r>
    </w:p>
    <w:p w:rsidR="008133A8" w:rsidRDefault="008133A8" w:rsidP="00A44B9B">
      <w:pPr>
        <w:spacing w:line="360" w:lineRule="auto"/>
        <w:ind w:left="567" w:right="567"/>
        <w:jc w:val="both"/>
        <w:rPr>
          <w:sz w:val="22"/>
          <w:szCs w:val="22"/>
        </w:rPr>
      </w:pPr>
    </w:p>
    <w:p w:rsidR="00B111E1" w:rsidRDefault="00B111E1" w:rsidP="00B111E1">
      <w:pPr>
        <w:spacing w:line="360" w:lineRule="auto"/>
        <w:ind w:left="567" w:right="567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  <w:lang w:val="it-IT"/>
        </w:rPr>
        <w:t>Secondo Simon Scott, CEO di MTT: "L'unione delle due aziende crea una combinazione perfetta.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Siamo certi che Renishaw ci consentirà di sfruttare appieno il potenziale della fusione laser selettiva e diventare estremamente competitivi sul mercato.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Renishaw è riuscita a capire le potenzialità della nostra tecnologia e a valutare i risultati che avevamo raggiunto, seppur con le nostre limitate risorse.</w:t>
      </w:r>
      <w:r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  <w:lang w:val="it-IT"/>
        </w:rPr>
        <w:t>Inoltre, Renishaw utilizza tecniche di produzione additiva per le proprie attività, dimostrando di avere grande fiducia nelle tecnologie e nel potenziale del nostro team".</w:t>
      </w:r>
    </w:p>
    <w:p w:rsidR="008133A8" w:rsidRPr="00E5503C" w:rsidRDefault="00B111E1" w:rsidP="00B111E1">
      <w:pPr>
        <w:spacing w:afterLines="115" w:line="360" w:lineRule="auto"/>
        <w:ind w:left="567" w:right="567"/>
        <w:jc w:val="center"/>
        <w:rPr>
          <w:sz w:val="22"/>
          <w:szCs w:val="22"/>
          <w:u w:val="single"/>
        </w:rPr>
      </w:pPr>
      <w:r>
        <w:rPr>
          <w:rFonts w:cs="Times New Roman"/>
          <w:sz w:val="22"/>
          <w:szCs w:val="24"/>
          <w:u w:val="single"/>
          <w:lang w:val="it-IT"/>
        </w:rPr>
        <w:t>Fine</w:t>
      </w:r>
    </w:p>
    <w:sectPr w:rsidR="008133A8" w:rsidRPr="00E5503C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4A" w:rsidRDefault="004E1F4A">
      <w:r>
        <w:separator/>
      </w:r>
    </w:p>
  </w:endnote>
  <w:endnote w:type="continuationSeparator" w:id="0">
    <w:p w:rsidR="004E1F4A" w:rsidRDefault="004E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4A" w:rsidRDefault="004E1F4A">
      <w:r>
        <w:separator/>
      </w:r>
    </w:p>
  </w:footnote>
  <w:footnote w:type="continuationSeparator" w:id="0">
    <w:p w:rsidR="004E1F4A" w:rsidRDefault="004E1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FE8"/>
    <w:multiLevelType w:val="hybridMultilevel"/>
    <w:tmpl w:val="5FB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367095"/>
    <w:multiLevelType w:val="hybridMultilevel"/>
    <w:tmpl w:val="C3C4A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20B86"/>
    <w:rsid w:val="00025348"/>
    <w:rsid w:val="0006236C"/>
    <w:rsid w:val="00064966"/>
    <w:rsid w:val="00065084"/>
    <w:rsid w:val="00072BB5"/>
    <w:rsid w:val="000817DF"/>
    <w:rsid w:val="0008473C"/>
    <w:rsid w:val="000925F8"/>
    <w:rsid w:val="000F2F02"/>
    <w:rsid w:val="00103FCF"/>
    <w:rsid w:val="001273BC"/>
    <w:rsid w:val="00131014"/>
    <w:rsid w:val="0013369D"/>
    <w:rsid w:val="001348D3"/>
    <w:rsid w:val="00137ACC"/>
    <w:rsid w:val="001418AB"/>
    <w:rsid w:val="00142F48"/>
    <w:rsid w:val="00143657"/>
    <w:rsid w:val="001438E2"/>
    <w:rsid w:val="00152FCF"/>
    <w:rsid w:val="00160992"/>
    <w:rsid w:val="00162068"/>
    <w:rsid w:val="001678EF"/>
    <w:rsid w:val="00183147"/>
    <w:rsid w:val="0019192B"/>
    <w:rsid w:val="001922C2"/>
    <w:rsid w:val="0019773D"/>
    <w:rsid w:val="0019779C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1730"/>
    <w:rsid w:val="00214F17"/>
    <w:rsid w:val="00217242"/>
    <w:rsid w:val="00217A78"/>
    <w:rsid w:val="00232D67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B1F44"/>
    <w:rsid w:val="002B570B"/>
    <w:rsid w:val="002C38BE"/>
    <w:rsid w:val="002C59A1"/>
    <w:rsid w:val="002D354E"/>
    <w:rsid w:val="002D4EA8"/>
    <w:rsid w:val="002D6B20"/>
    <w:rsid w:val="002D6C29"/>
    <w:rsid w:val="002D7A8B"/>
    <w:rsid w:val="00306E22"/>
    <w:rsid w:val="0031482B"/>
    <w:rsid w:val="0032104F"/>
    <w:rsid w:val="00321CF7"/>
    <w:rsid w:val="00332F87"/>
    <w:rsid w:val="00351A01"/>
    <w:rsid w:val="00360A46"/>
    <w:rsid w:val="00361E20"/>
    <w:rsid w:val="00373EED"/>
    <w:rsid w:val="00396A6B"/>
    <w:rsid w:val="003972AD"/>
    <w:rsid w:val="003A33AE"/>
    <w:rsid w:val="003A3453"/>
    <w:rsid w:val="003B0DE2"/>
    <w:rsid w:val="003D0476"/>
    <w:rsid w:val="003E6F1F"/>
    <w:rsid w:val="003F4039"/>
    <w:rsid w:val="003F7040"/>
    <w:rsid w:val="00412680"/>
    <w:rsid w:val="00421648"/>
    <w:rsid w:val="00440129"/>
    <w:rsid w:val="00442E70"/>
    <w:rsid w:val="00454D95"/>
    <w:rsid w:val="00463D4B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E1F4A"/>
    <w:rsid w:val="004F2308"/>
    <w:rsid w:val="004F6014"/>
    <w:rsid w:val="005009E8"/>
    <w:rsid w:val="00501D4E"/>
    <w:rsid w:val="00502B7A"/>
    <w:rsid w:val="00513BF6"/>
    <w:rsid w:val="0051775A"/>
    <w:rsid w:val="00522782"/>
    <w:rsid w:val="00534A72"/>
    <w:rsid w:val="005364F7"/>
    <w:rsid w:val="005419A1"/>
    <w:rsid w:val="00542A69"/>
    <w:rsid w:val="00544660"/>
    <w:rsid w:val="005511B6"/>
    <w:rsid w:val="00552F99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1548D"/>
    <w:rsid w:val="0064303B"/>
    <w:rsid w:val="00647115"/>
    <w:rsid w:val="00647858"/>
    <w:rsid w:val="00652DF3"/>
    <w:rsid w:val="00661238"/>
    <w:rsid w:val="00673BE0"/>
    <w:rsid w:val="00680199"/>
    <w:rsid w:val="00680AD0"/>
    <w:rsid w:val="006B635F"/>
    <w:rsid w:val="006C1271"/>
    <w:rsid w:val="006C1D34"/>
    <w:rsid w:val="006C641D"/>
    <w:rsid w:val="006D1480"/>
    <w:rsid w:val="006D67B3"/>
    <w:rsid w:val="006E61C6"/>
    <w:rsid w:val="006F05E4"/>
    <w:rsid w:val="00711275"/>
    <w:rsid w:val="0071764D"/>
    <w:rsid w:val="00721ED0"/>
    <w:rsid w:val="00760689"/>
    <w:rsid w:val="00761FFE"/>
    <w:rsid w:val="0076307C"/>
    <w:rsid w:val="0076714B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6A0C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33A8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1571"/>
    <w:rsid w:val="008C12A7"/>
    <w:rsid w:val="008C4B08"/>
    <w:rsid w:val="008D0B7B"/>
    <w:rsid w:val="008E4CD8"/>
    <w:rsid w:val="00904783"/>
    <w:rsid w:val="009170DF"/>
    <w:rsid w:val="00930639"/>
    <w:rsid w:val="00942F01"/>
    <w:rsid w:val="009434C8"/>
    <w:rsid w:val="00952190"/>
    <w:rsid w:val="00961FA3"/>
    <w:rsid w:val="00972B14"/>
    <w:rsid w:val="00980342"/>
    <w:rsid w:val="00982283"/>
    <w:rsid w:val="00987899"/>
    <w:rsid w:val="009A41BB"/>
    <w:rsid w:val="009B5372"/>
    <w:rsid w:val="009C298A"/>
    <w:rsid w:val="009D0C4E"/>
    <w:rsid w:val="009F0626"/>
    <w:rsid w:val="009F0CBE"/>
    <w:rsid w:val="00A04CF0"/>
    <w:rsid w:val="00A2425A"/>
    <w:rsid w:val="00A3055D"/>
    <w:rsid w:val="00A43440"/>
    <w:rsid w:val="00A44B9B"/>
    <w:rsid w:val="00A51557"/>
    <w:rsid w:val="00A57606"/>
    <w:rsid w:val="00A71333"/>
    <w:rsid w:val="00A91D4B"/>
    <w:rsid w:val="00AA0955"/>
    <w:rsid w:val="00AA44A2"/>
    <w:rsid w:val="00AA58D5"/>
    <w:rsid w:val="00AC302B"/>
    <w:rsid w:val="00AD1402"/>
    <w:rsid w:val="00AF50A1"/>
    <w:rsid w:val="00B111E1"/>
    <w:rsid w:val="00B32116"/>
    <w:rsid w:val="00B54A61"/>
    <w:rsid w:val="00B54FDD"/>
    <w:rsid w:val="00B62F8E"/>
    <w:rsid w:val="00B72246"/>
    <w:rsid w:val="00B8453E"/>
    <w:rsid w:val="00B85369"/>
    <w:rsid w:val="00B950BC"/>
    <w:rsid w:val="00BC1C0D"/>
    <w:rsid w:val="00BE407B"/>
    <w:rsid w:val="00C01D20"/>
    <w:rsid w:val="00C021AC"/>
    <w:rsid w:val="00C03FE8"/>
    <w:rsid w:val="00C1022F"/>
    <w:rsid w:val="00C35384"/>
    <w:rsid w:val="00C35DCE"/>
    <w:rsid w:val="00C42DD9"/>
    <w:rsid w:val="00C46470"/>
    <w:rsid w:val="00C61950"/>
    <w:rsid w:val="00C66A49"/>
    <w:rsid w:val="00C74BC2"/>
    <w:rsid w:val="00C82AC7"/>
    <w:rsid w:val="00C86F20"/>
    <w:rsid w:val="00CA70A8"/>
    <w:rsid w:val="00CB59A5"/>
    <w:rsid w:val="00CD694D"/>
    <w:rsid w:val="00CE11C0"/>
    <w:rsid w:val="00CE7A19"/>
    <w:rsid w:val="00D011D0"/>
    <w:rsid w:val="00D0382E"/>
    <w:rsid w:val="00D13BDD"/>
    <w:rsid w:val="00D157EE"/>
    <w:rsid w:val="00D2615B"/>
    <w:rsid w:val="00D45285"/>
    <w:rsid w:val="00D461AC"/>
    <w:rsid w:val="00D51EE1"/>
    <w:rsid w:val="00D54969"/>
    <w:rsid w:val="00D70F17"/>
    <w:rsid w:val="00D7140B"/>
    <w:rsid w:val="00D85909"/>
    <w:rsid w:val="00D87CF2"/>
    <w:rsid w:val="00D96337"/>
    <w:rsid w:val="00DA36CB"/>
    <w:rsid w:val="00DD1BD7"/>
    <w:rsid w:val="00DF1EAD"/>
    <w:rsid w:val="00DF444A"/>
    <w:rsid w:val="00E021C1"/>
    <w:rsid w:val="00E03F58"/>
    <w:rsid w:val="00E4665C"/>
    <w:rsid w:val="00E50A59"/>
    <w:rsid w:val="00E5503C"/>
    <w:rsid w:val="00E71033"/>
    <w:rsid w:val="00E71627"/>
    <w:rsid w:val="00E741E1"/>
    <w:rsid w:val="00E77F6E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5486F"/>
    <w:rsid w:val="00F63F27"/>
    <w:rsid w:val="00F67B67"/>
    <w:rsid w:val="00F97586"/>
    <w:rsid w:val="00FA435A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19"/>
    <w:rPr>
      <w:rFonts w:ascii="Arial" w:hAnsi="Arial" w:cs="Arial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A19"/>
    <w:pPr>
      <w:keepNext/>
      <w:tabs>
        <w:tab w:val="left" w:pos="-2160"/>
      </w:tabs>
      <w:ind w:left="-54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3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382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FF1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FF1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D0382E"/>
    <w:rPr>
      <w:rFonts w:ascii="Cambria" w:hAnsi="Cambria" w:cs="Cambria"/>
      <w:b/>
      <w:bCs/>
      <w:sz w:val="26"/>
      <w:szCs w:val="26"/>
      <w:lang w:eastAsia="ja-JP"/>
    </w:rPr>
  </w:style>
  <w:style w:type="paragraph" w:styleId="BodyText2">
    <w:name w:val="Body Text 2"/>
    <w:basedOn w:val="Normal"/>
    <w:link w:val="BodyText2Char"/>
    <w:uiPriority w:val="99"/>
    <w:rsid w:val="00CE7A19"/>
    <w:pPr>
      <w:tabs>
        <w:tab w:val="left" w:pos="-2160"/>
      </w:tabs>
      <w:ind w:left="-540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CE7A19"/>
    <w:pPr>
      <w:tabs>
        <w:tab w:val="left" w:pos="-2160"/>
      </w:tabs>
      <w:spacing w:line="280" w:lineRule="exact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6A6B"/>
    <w:pPr>
      <w:tabs>
        <w:tab w:val="center" w:pos="4320"/>
        <w:tab w:val="right" w:pos="8640"/>
      </w:tabs>
    </w:pPr>
    <w:rPr>
      <w:rFonts w:ascii="Century Gothic" w:hAnsi="Century Gothic" w:cs="Century Gothic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character" w:customStyle="1" w:styleId="style131">
    <w:name w:val="style131"/>
    <w:basedOn w:val="DefaultParagraphFont"/>
    <w:uiPriority w:val="99"/>
    <w:rsid w:val="00396A6B"/>
    <w:rPr>
      <w:color w:val="333333"/>
    </w:rPr>
  </w:style>
  <w:style w:type="paragraph" w:customStyle="1" w:styleId="homepagetitle">
    <w:name w:val="homepage_title"/>
    <w:basedOn w:val="Normal"/>
    <w:uiPriority w:val="99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 w:cs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uiPriority w:val="99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 w:cs="Trebuchet MS"/>
      <w:color w:val="333333"/>
      <w:sz w:val="32"/>
      <w:szCs w:val="32"/>
    </w:rPr>
  </w:style>
  <w:style w:type="paragraph" w:customStyle="1" w:styleId="body">
    <w:name w:val="body"/>
    <w:basedOn w:val="Normal"/>
    <w:uiPriority w:val="99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 w:cs="Times New Roman"/>
      <w:color w:val="333333"/>
      <w:sz w:val="23"/>
      <w:szCs w:val="23"/>
    </w:rPr>
  </w:style>
  <w:style w:type="paragraph" w:styleId="Footer">
    <w:name w:val="footer"/>
    <w:basedOn w:val="Normal"/>
    <w:link w:val="FooterChar"/>
    <w:uiPriority w:val="99"/>
    <w:rsid w:val="004F60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FF1"/>
    <w:rPr>
      <w:rFonts w:ascii="Arial" w:hAnsi="Arial" w:cs="Arial"/>
      <w:sz w:val="20"/>
      <w:szCs w:val="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7FF1"/>
    <w:rPr>
      <w:rFonts w:ascii="Courier New" w:hAnsi="Courier New" w:cs="Courier New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5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F1"/>
    <w:rPr>
      <w:sz w:val="0"/>
      <w:szCs w:val="0"/>
      <w:lang w:eastAsia="ja-JP"/>
    </w:rPr>
  </w:style>
  <w:style w:type="character" w:styleId="PageNumber">
    <w:name w:val="page number"/>
    <w:basedOn w:val="DefaultParagraphFont"/>
    <w:uiPriority w:val="99"/>
    <w:rsid w:val="007907D7"/>
    <w:rPr>
      <w:rFonts w:cs="Times New Roman"/>
    </w:rPr>
  </w:style>
  <w:style w:type="paragraph" w:customStyle="1" w:styleId="Pa2">
    <w:name w:val="Pa2"/>
    <w:basedOn w:val="Normal"/>
    <w:next w:val="Normal"/>
    <w:uiPriority w:val="99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 w:cs="Helvetica"/>
      <w:sz w:val="24"/>
      <w:szCs w:val="24"/>
    </w:rPr>
  </w:style>
  <w:style w:type="paragraph" w:customStyle="1" w:styleId="large">
    <w:name w:val="large"/>
    <w:basedOn w:val="Normal"/>
    <w:uiPriority w:val="99"/>
    <w:rsid w:val="00064966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uiPriority w:val="99"/>
    <w:rsid w:val="00D714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5348"/>
    <w:pPr>
      <w:ind w:left="720"/>
    </w:pPr>
    <w:rPr>
      <w:rFonts w:ascii="Calibr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99"/>
    <w:qFormat/>
    <w:rsid w:val="00232D67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7176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64D"/>
  </w:style>
  <w:style w:type="character" w:customStyle="1" w:styleId="CommentTextChar">
    <w:name w:val="Comment Text Char"/>
    <w:basedOn w:val="DefaultParagraphFont"/>
    <w:link w:val="CommentText"/>
    <w:uiPriority w:val="99"/>
    <w:rsid w:val="0071764D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764D"/>
    <w:rPr>
      <w:b/>
      <w:bCs/>
    </w:rPr>
  </w:style>
  <w:style w:type="character" w:customStyle="1" w:styleId="tw4winMark">
    <w:name w:val="tw4winMark"/>
    <w:uiPriority w:val="99"/>
    <w:rsid w:val="00B111E1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5"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5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38"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8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3611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4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50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Renishaw plc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acquires MTT Investments Limited</dc:title>
  <dc:subject/>
  <dc:creator>Chris Pockett</dc:creator>
  <cp:keywords/>
  <dc:description/>
  <cp:lastModifiedBy>Jo Green</cp:lastModifiedBy>
  <cp:revision>4</cp:revision>
  <cp:lastPrinted>2011-03-22T08:13:00Z</cp:lastPrinted>
  <dcterms:created xsi:type="dcterms:W3CDTF">2011-04-15T12:12:00Z</dcterms:created>
  <dcterms:modified xsi:type="dcterms:W3CDTF">2011-06-10T19:06:00Z</dcterms:modified>
</cp:coreProperties>
</file>