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Pr="004736CE" w:rsidRDefault="00955673" w:rsidP="004736CE">
      <w:pPr>
        <w:pStyle w:val="Heading1"/>
        <w:spacing w:line="280" w:lineRule="exact"/>
        <w:ind w:left="0"/>
        <w:jc w:val="both"/>
        <w:rPr>
          <w:rFonts w:cs="Arial"/>
        </w:rPr>
      </w:pPr>
      <w:r w:rsidRPr="004736CE">
        <w:rPr>
          <w:rFonts w:cs="Arial"/>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AC302B" w:rsidRPr="004736CE">
        <w:rPr>
          <w:rFonts w:cs="Arial"/>
        </w:rPr>
        <w:t xml:space="preserve"> </w:t>
      </w:r>
    </w:p>
    <w:p w:rsidR="000D5D2D" w:rsidRPr="004736CE" w:rsidRDefault="000D5D2D" w:rsidP="004736CE">
      <w:pPr>
        <w:spacing w:line="336" w:lineRule="auto"/>
        <w:ind w:right="567"/>
        <w:jc w:val="both"/>
        <w:rPr>
          <w:rFonts w:cs="Arial"/>
          <w:i/>
        </w:rPr>
      </w:pPr>
    </w:p>
    <w:p w:rsidR="00BA1616" w:rsidRPr="004736CE" w:rsidRDefault="00BA1616" w:rsidP="004736CE">
      <w:pPr>
        <w:spacing w:line="336" w:lineRule="auto"/>
        <w:ind w:right="567"/>
        <w:jc w:val="both"/>
        <w:rPr>
          <w:rFonts w:cs="Arial"/>
          <w:sz w:val="12"/>
          <w:szCs w:val="12"/>
        </w:rPr>
      </w:pPr>
    </w:p>
    <w:p w:rsidR="00BA1616" w:rsidRPr="004736CE" w:rsidRDefault="00BA1616" w:rsidP="004736CE">
      <w:pPr>
        <w:spacing w:afterLines="120" w:line="320" w:lineRule="auto"/>
        <w:ind w:left="567" w:right="567"/>
        <w:jc w:val="both"/>
        <w:rPr>
          <w:rFonts w:cs="Arial"/>
          <w:szCs w:val="24"/>
        </w:rPr>
      </w:pPr>
      <w:bookmarkStart w:id="0" w:name="OLE_LINK1"/>
      <w:bookmarkStart w:id="1" w:name="OLE_LINK2"/>
      <w:proofErr w:type="spellStart"/>
      <w:r w:rsidRPr="004736CE">
        <w:rPr>
          <w:rStyle w:val="Strong"/>
          <w:rFonts w:cs="Arial"/>
          <w:bCs w:val="0"/>
          <w:sz w:val="22"/>
          <w:szCs w:val="24"/>
          <w:lang w:val="fr-FR"/>
        </w:rPr>
        <w:t>Renishaw</w:t>
      </w:r>
      <w:proofErr w:type="spellEnd"/>
      <w:r w:rsidRPr="004736CE">
        <w:rPr>
          <w:rStyle w:val="Strong"/>
          <w:rFonts w:cs="Arial"/>
          <w:bCs w:val="0"/>
          <w:sz w:val="22"/>
          <w:szCs w:val="24"/>
          <w:lang w:val="fr-FR"/>
        </w:rPr>
        <w:t xml:space="preserve"> à l'EMO 2011</w:t>
      </w:r>
      <w:r w:rsidRPr="004736CE">
        <w:rPr>
          <w:rStyle w:val="Strong"/>
          <w:rFonts w:cs="Arial"/>
          <w:bCs w:val="0"/>
          <w:sz w:val="22"/>
          <w:szCs w:val="24"/>
        </w:rPr>
        <w:t xml:space="preserve"> </w:t>
      </w:r>
    </w:p>
    <w:bookmarkEnd w:id="0"/>
    <w:bookmarkEnd w:id="1"/>
    <w:p w:rsidR="00BA1616" w:rsidRPr="004736CE" w:rsidRDefault="00BA1616" w:rsidP="004736CE">
      <w:pPr>
        <w:ind w:left="567"/>
        <w:jc w:val="both"/>
        <w:rPr>
          <w:rFonts w:cs="Arial"/>
          <w:szCs w:val="24"/>
        </w:rPr>
      </w:pPr>
      <w:r w:rsidRPr="004736CE">
        <w:rPr>
          <w:rFonts w:cs="Arial"/>
          <w:szCs w:val="24"/>
          <w:lang w:val="fr-FR"/>
        </w:rPr>
        <w:t xml:space="preserve">À la prochaine édition d'EMO </w:t>
      </w:r>
      <w:proofErr w:type="spellStart"/>
      <w:r w:rsidRPr="004736CE">
        <w:rPr>
          <w:rFonts w:cs="Arial"/>
          <w:szCs w:val="24"/>
          <w:lang w:val="fr-FR"/>
        </w:rPr>
        <w:t>Hannover</w:t>
      </w:r>
      <w:proofErr w:type="spellEnd"/>
      <w:r w:rsidRPr="004736CE">
        <w:rPr>
          <w:rFonts w:cs="Arial"/>
          <w:szCs w:val="24"/>
          <w:lang w:val="fr-FR"/>
        </w:rPr>
        <w:t xml:space="preserve"> qui se déroulera du 19 au 24 septembre 2011, </w:t>
      </w:r>
      <w:proofErr w:type="spellStart"/>
      <w:r w:rsidRPr="004736CE">
        <w:rPr>
          <w:rFonts w:cs="Arial"/>
          <w:szCs w:val="24"/>
          <w:lang w:val="fr-FR"/>
        </w:rPr>
        <w:t>Renishaw</w:t>
      </w:r>
      <w:proofErr w:type="spellEnd"/>
      <w:r w:rsidRPr="004736CE">
        <w:rPr>
          <w:rFonts w:cs="Arial"/>
          <w:szCs w:val="24"/>
          <w:lang w:val="fr-FR"/>
        </w:rPr>
        <w:t xml:space="preserve"> mettra l'accent sur une gamme de solutions de contrôle de processus répondant à la tendance croissante vers le Lean </w:t>
      </w:r>
      <w:proofErr w:type="spellStart"/>
      <w:r w:rsidRPr="004736CE">
        <w:rPr>
          <w:rFonts w:cs="Arial"/>
          <w:szCs w:val="24"/>
          <w:lang w:val="fr-FR"/>
        </w:rPr>
        <w:t>Manufacturing</w:t>
      </w:r>
      <w:proofErr w:type="spellEnd"/>
      <w:r w:rsidRPr="004736CE">
        <w:rPr>
          <w:rFonts w:cs="Arial"/>
          <w:szCs w:val="24"/>
          <w:lang w:val="fr-FR"/>
        </w:rPr>
        <w:t>, qu'il s'agisse des nouvelles technologies de calibration de machines avant fabrication ou des mesures en ligne/hors ligne après fabrication.</w:t>
      </w:r>
    </w:p>
    <w:p w:rsidR="00BA1616" w:rsidRPr="004736CE" w:rsidRDefault="00BA1616" w:rsidP="004736CE">
      <w:pPr>
        <w:ind w:left="567"/>
        <w:jc w:val="both"/>
        <w:rPr>
          <w:rFonts w:cs="Arial"/>
          <w:szCs w:val="24"/>
        </w:rPr>
      </w:pPr>
      <w:r w:rsidRPr="004736CE">
        <w:rPr>
          <w:rFonts w:cs="Arial"/>
          <w:szCs w:val="24"/>
          <w:lang w:val="fr-FR"/>
        </w:rPr>
        <w:t>Une nouvelle gamme de technologies de production additive et les derniers systèmes de codeurs absolus et incrémentaux seront également exposés.</w:t>
      </w:r>
    </w:p>
    <w:p w:rsidR="00137C15" w:rsidRPr="004736CE" w:rsidRDefault="00137C15" w:rsidP="004736CE">
      <w:pPr>
        <w:ind w:firstLine="567"/>
        <w:jc w:val="both"/>
        <w:rPr>
          <w:rFonts w:cs="Arial"/>
        </w:rPr>
      </w:pPr>
    </w:p>
    <w:p w:rsidR="00BA1616" w:rsidRPr="004736CE" w:rsidRDefault="00BA1616" w:rsidP="004736CE">
      <w:pPr>
        <w:ind w:left="567"/>
        <w:jc w:val="both"/>
        <w:rPr>
          <w:rFonts w:cs="Arial"/>
          <w:b/>
          <w:szCs w:val="24"/>
        </w:rPr>
      </w:pPr>
      <w:r w:rsidRPr="004736CE">
        <w:rPr>
          <w:rFonts w:cs="Arial"/>
          <w:b/>
          <w:szCs w:val="24"/>
          <w:lang w:val="fr-FR"/>
        </w:rPr>
        <w:t xml:space="preserve">Système de mesure </w:t>
      </w:r>
      <w:proofErr w:type="spellStart"/>
      <w:r w:rsidRPr="004736CE">
        <w:rPr>
          <w:rFonts w:cs="Arial"/>
          <w:b/>
          <w:szCs w:val="24"/>
          <w:lang w:val="fr-FR"/>
        </w:rPr>
        <w:t>Equator</w:t>
      </w:r>
      <w:proofErr w:type="spellEnd"/>
      <w:r w:rsidRPr="004736CE">
        <w:rPr>
          <w:rFonts w:cs="Arial"/>
          <w:b/>
          <w:szCs w:val="24"/>
          <w:lang w:val="fr-FR"/>
        </w:rPr>
        <w:t>™</w:t>
      </w:r>
    </w:p>
    <w:p w:rsidR="00BA1616" w:rsidRPr="004736CE" w:rsidRDefault="00BA1616" w:rsidP="004736CE">
      <w:pPr>
        <w:ind w:left="567"/>
        <w:jc w:val="both"/>
        <w:rPr>
          <w:rFonts w:cs="Arial"/>
          <w:szCs w:val="24"/>
        </w:rPr>
      </w:pPr>
      <w:r w:rsidRPr="004736CE">
        <w:rPr>
          <w:rFonts w:cs="Arial"/>
          <w:szCs w:val="24"/>
          <w:lang w:val="fr-FR"/>
        </w:rPr>
        <w:t xml:space="preserve">À EMO </w:t>
      </w:r>
      <w:proofErr w:type="spellStart"/>
      <w:r w:rsidRPr="004736CE">
        <w:rPr>
          <w:rFonts w:cs="Arial"/>
          <w:szCs w:val="24"/>
          <w:lang w:val="fr-FR"/>
        </w:rPr>
        <w:t>Hannover</w:t>
      </w:r>
      <w:proofErr w:type="spellEnd"/>
      <w:r w:rsidRPr="004736CE">
        <w:rPr>
          <w:rFonts w:cs="Arial"/>
          <w:szCs w:val="24"/>
          <w:lang w:val="fr-FR"/>
        </w:rPr>
        <w:t xml:space="preserve">, les visiteurs à la recherche des systèmes de mesure hors ligne, trouveront en </w:t>
      </w:r>
      <w:proofErr w:type="spellStart"/>
      <w:r w:rsidRPr="004736CE">
        <w:rPr>
          <w:rFonts w:cs="Arial"/>
          <w:szCs w:val="24"/>
          <w:lang w:val="fr-FR"/>
        </w:rPr>
        <w:t>Equator</w:t>
      </w:r>
      <w:proofErr w:type="spellEnd"/>
      <w:r w:rsidRPr="004736CE">
        <w:rPr>
          <w:rFonts w:cs="Arial"/>
          <w:szCs w:val="24"/>
          <w:lang w:val="fr-FR"/>
        </w:rPr>
        <w:t>™ une nouvelle alternative radicale aux mesures dédiées traditionnelles qui permet de combler une lacune du marché que personne n'avait abordée jusqu'à présent.</w:t>
      </w:r>
      <w:r w:rsidRPr="004736CE">
        <w:rPr>
          <w:rFonts w:cs="Arial"/>
          <w:szCs w:val="24"/>
        </w:rPr>
        <w:t xml:space="preserve"> </w:t>
      </w:r>
    </w:p>
    <w:p w:rsidR="00BA1616" w:rsidRPr="004736CE" w:rsidRDefault="00BA1616" w:rsidP="004736CE">
      <w:pPr>
        <w:spacing w:before="100" w:beforeAutospacing="1" w:after="100" w:afterAutospacing="1"/>
        <w:ind w:left="567"/>
        <w:jc w:val="both"/>
        <w:rPr>
          <w:rFonts w:cs="Arial"/>
          <w:szCs w:val="24"/>
        </w:rPr>
      </w:pPr>
      <w:r w:rsidRPr="004736CE">
        <w:rPr>
          <w:rFonts w:cs="Arial"/>
          <w:szCs w:val="24"/>
          <w:lang w:val="fr-FR"/>
        </w:rPr>
        <w:t>Sa conception économique brevetée, inédite en termes de construction et de fonctionnement, permet d'effectuer des contrôles comparatifs très rapides pour valider les pièces fabriquées en grandes ou moyennes séries.</w:t>
      </w:r>
      <w:r w:rsidRPr="004736CE">
        <w:rPr>
          <w:rFonts w:cs="Arial"/>
          <w:szCs w:val="24"/>
        </w:rPr>
        <w:t xml:space="preserve"> </w:t>
      </w:r>
      <w:r w:rsidRPr="004736CE">
        <w:rPr>
          <w:rFonts w:cs="Arial"/>
          <w:szCs w:val="24"/>
          <w:lang w:val="fr-FR"/>
        </w:rPr>
        <w:t>Il a été mis au point et testé en atelier en collaboration avec des entreprises leaders dans de nombreuses industries et applications.</w:t>
      </w:r>
    </w:p>
    <w:p w:rsidR="00BA1616" w:rsidRPr="004736CE" w:rsidRDefault="00BA1616" w:rsidP="004736CE">
      <w:pPr>
        <w:pStyle w:val="NormalWeb"/>
        <w:ind w:left="567"/>
        <w:jc w:val="both"/>
        <w:rPr>
          <w:rFonts w:ascii="Arial" w:eastAsia="PMingLiU" w:hAnsi="Arial" w:cs="Arial"/>
        </w:rPr>
      </w:pPr>
      <w:proofErr w:type="spellStart"/>
      <w:r w:rsidRPr="004736CE">
        <w:rPr>
          <w:rFonts w:ascii="Arial" w:hAnsi="Arial" w:cs="Arial"/>
          <w:sz w:val="20"/>
          <w:lang w:val="fr-FR"/>
        </w:rPr>
        <w:t>Equator</w:t>
      </w:r>
      <w:proofErr w:type="spellEnd"/>
      <w:r w:rsidRPr="004736CE">
        <w:rPr>
          <w:rFonts w:ascii="Arial" w:hAnsi="Arial" w:cs="Arial"/>
          <w:sz w:val="20"/>
          <w:lang w:val="fr-FR"/>
        </w:rPr>
        <w:t xml:space="preserve"> a été conçu et développé en étroite collaboration avec des utilisateurs de référence dans les domaines de l'automobile, de l'aérospatiale et de la médecine, ainsi que sur leurs machines de production.</w:t>
      </w:r>
      <w:r w:rsidRPr="004736CE">
        <w:rPr>
          <w:rFonts w:ascii="Arial" w:hAnsi="Arial" w:cs="Arial"/>
          <w:sz w:val="20"/>
        </w:rPr>
        <w:t xml:space="preserve"> </w:t>
      </w:r>
      <w:proofErr w:type="spellStart"/>
      <w:r w:rsidRPr="004736CE">
        <w:rPr>
          <w:rFonts w:ascii="Arial" w:hAnsi="Arial" w:cs="Arial"/>
          <w:sz w:val="20"/>
          <w:lang w:val="fr-FR"/>
        </w:rPr>
        <w:t>Renishaw</w:t>
      </w:r>
      <w:proofErr w:type="spellEnd"/>
      <w:r w:rsidRPr="004736CE">
        <w:rPr>
          <w:rFonts w:ascii="Arial" w:hAnsi="Arial" w:cs="Arial"/>
          <w:sz w:val="20"/>
          <w:lang w:val="fr-FR"/>
        </w:rPr>
        <w:t xml:space="preserve"> a ainsi pu créer un système de contrôle léger, rapide et à haute </w:t>
      </w:r>
      <w:proofErr w:type="spellStart"/>
      <w:r w:rsidRPr="004736CE">
        <w:rPr>
          <w:rFonts w:ascii="Arial" w:hAnsi="Arial" w:cs="Arial"/>
          <w:sz w:val="20"/>
          <w:lang w:val="fr-FR"/>
        </w:rPr>
        <w:t>répétabilité</w:t>
      </w:r>
      <w:proofErr w:type="spellEnd"/>
      <w:r w:rsidRPr="004736CE">
        <w:rPr>
          <w:rFonts w:ascii="Arial" w:hAnsi="Arial" w:cs="Arial"/>
          <w:sz w:val="20"/>
          <w:lang w:val="fr-FR"/>
        </w:rPr>
        <w:t>. Sa simplicité est telle que sa mise en œuvre se résume à quelques clics.</w:t>
      </w:r>
      <w:r w:rsidRPr="004736CE">
        <w:rPr>
          <w:rFonts w:ascii="Arial" w:hAnsi="Arial" w:cs="Arial"/>
          <w:sz w:val="20"/>
        </w:rPr>
        <w:t xml:space="preserve"> </w:t>
      </w:r>
      <w:r w:rsidRPr="004736CE">
        <w:rPr>
          <w:rFonts w:ascii="Arial" w:eastAsia="PMingLiU" w:hAnsi="Arial" w:cs="Arial"/>
          <w:sz w:val="20"/>
          <w:lang w:val="fr-FR"/>
        </w:rPr>
        <w:t xml:space="preserve">Comme il suffit à </w:t>
      </w:r>
      <w:proofErr w:type="spellStart"/>
      <w:r w:rsidRPr="004736CE">
        <w:rPr>
          <w:rFonts w:ascii="Arial" w:eastAsia="PMingLiU" w:hAnsi="Arial" w:cs="Arial"/>
          <w:sz w:val="20"/>
          <w:lang w:val="fr-FR"/>
        </w:rPr>
        <w:t>Equator</w:t>
      </w:r>
      <w:proofErr w:type="spellEnd"/>
      <w:r w:rsidRPr="004736CE">
        <w:rPr>
          <w:rFonts w:ascii="Arial" w:eastAsia="PMingLiU" w:hAnsi="Arial" w:cs="Arial"/>
          <w:sz w:val="20"/>
          <w:lang w:val="fr-FR"/>
        </w:rPr>
        <w:t xml:space="preserve"> de quelques secondes pour passer d'une pièce à une autre, il s'adapte parfaitement aux processus de fabrication flexibles. Il peut aussi recevoir des pièces provenant de plusieurs machines.</w:t>
      </w:r>
    </w:p>
    <w:p w:rsidR="00BA1616" w:rsidRPr="004736CE" w:rsidRDefault="00BA1616" w:rsidP="004736CE">
      <w:pPr>
        <w:pStyle w:val="NormalWeb"/>
        <w:spacing w:before="0" w:beforeAutospacing="0" w:after="0" w:afterAutospacing="0"/>
        <w:ind w:left="567"/>
        <w:jc w:val="both"/>
        <w:rPr>
          <w:rStyle w:val="Strong"/>
          <w:rFonts w:ascii="Arial" w:eastAsia="PMingLiU" w:hAnsi="Arial" w:cs="Arial"/>
          <w:bCs w:val="0"/>
          <w:sz w:val="20"/>
        </w:rPr>
      </w:pPr>
      <w:r w:rsidRPr="004736CE">
        <w:rPr>
          <w:rStyle w:val="Strong"/>
          <w:rFonts w:ascii="Arial" w:eastAsia="PMingLiU" w:hAnsi="Arial" w:cs="Arial"/>
          <w:bCs w:val="0"/>
          <w:sz w:val="20"/>
          <w:lang w:val="fr-FR"/>
        </w:rPr>
        <w:t>SLM250 - Machine de fusion sélective par laser</w:t>
      </w:r>
    </w:p>
    <w:p w:rsidR="00BA1616" w:rsidRPr="004736CE" w:rsidRDefault="00BA1616" w:rsidP="004736CE">
      <w:pPr>
        <w:pStyle w:val="NormalWeb"/>
        <w:spacing w:before="0" w:beforeAutospacing="0" w:after="0" w:afterAutospacing="0"/>
        <w:ind w:left="567"/>
        <w:jc w:val="both"/>
        <w:rPr>
          <w:rFonts w:ascii="Arial" w:eastAsia="PMingLiU" w:hAnsi="Arial" w:cs="Arial"/>
        </w:rPr>
      </w:pPr>
      <w:r w:rsidRPr="004736CE">
        <w:rPr>
          <w:rFonts w:ascii="Arial" w:hAnsi="Arial" w:cs="Arial"/>
          <w:sz w:val="20"/>
          <w:lang w:val="fr-FR"/>
        </w:rPr>
        <w:t xml:space="preserve">Suite au rachat récent de MTT Technologies Ltd, </w:t>
      </w:r>
      <w:proofErr w:type="spellStart"/>
      <w:r w:rsidRPr="004736CE">
        <w:rPr>
          <w:rFonts w:ascii="Arial" w:hAnsi="Arial" w:cs="Arial"/>
          <w:sz w:val="20"/>
          <w:lang w:val="fr-FR"/>
        </w:rPr>
        <w:t>Renishaw</w:t>
      </w:r>
      <w:proofErr w:type="spellEnd"/>
      <w:r w:rsidRPr="004736CE">
        <w:rPr>
          <w:rFonts w:ascii="Arial" w:hAnsi="Arial" w:cs="Arial"/>
          <w:sz w:val="20"/>
          <w:lang w:val="fr-FR"/>
        </w:rPr>
        <w:t xml:space="preserve"> utilisera EMO </w:t>
      </w:r>
      <w:proofErr w:type="spellStart"/>
      <w:r w:rsidRPr="004736CE">
        <w:rPr>
          <w:rFonts w:ascii="Arial" w:hAnsi="Arial" w:cs="Arial"/>
          <w:sz w:val="20"/>
          <w:lang w:val="fr-FR"/>
        </w:rPr>
        <w:t>Hannover</w:t>
      </w:r>
      <w:proofErr w:type="spellEnd"/>
      <w:r w:rsidRPr="004736CE">
        <w:rPr>
          <w:rFonts w:ascii="Arial" w:hAnsi="Arial" w:cs="Arial"/>
          <w:sz w:val="20"/>
          <w:lang w:val="fr-FR"/>
        </w:rPr>
        <w:t xml:space="preserve"> pour mettre l'accent sur sa nouvelle gamme de technologies de production additive.</w:t>
      </w:r>
      <w:r w:rsidRPr="004736CE">
        <w:rPr>
          <w:rFonts w:ascii="Arial" w:hAnsi="Arial" w:cs="Arial"/>
          <w:sz w:val="20"/>
        </w:rPr>
        <w:t xml:space="preserve"> </w:t>
      </w:r>
      <w:r w:rsidRPr="004736CE">
        <w:rPr>
          <w:rFonts w:ascii="Arial" w:hAnsi="Arial" w:cs="Arial"/>
          <w:sz w:val="20"/>
          <w:lang w:val="fr-FR"/>
        </w:rPr>
        <w:t>Le stand présentera la machine de fusion sélective par laser SLM250 qui fait appel à un procédé d'avant-garde de fabrication additive pouvant produire des pièces métalliques totalement denses directement à partir de programmes de CAO 3D au moyen d'un laser à fibres grande puissance.</w:t>
      </w:r>
      <w:r w:rsidRPr="004736CE">
        <w:rPr>
          <w:rFonts w:ascii="Arial" w:hAnsi="Arial" w:cs="Arial"/>
          <w:sz w:val="20"/>
        </w:rPr>
        <w:t xml:space="preserve"> </w:t>
      </w:r>
      <w:r w:rsidRPr="004736CE">
        <w:rPr>
          <w:rFonts w:ascii="Arial" w:eastAsia="PMingLiU" w:hAnsi="Arial" w:cs="Arial"/>
          <w:sz w:val="20"/>
          <w:lang w:val="fr-FR"/>
        </w:rPr>
        <w:t>Les pièces sont réalisées à partir d'une gamme de poudres métalliques fines qui sont fondues sous atmosphère contrôlée, en épaisseurs de couches comprises entre 20 et 100 microns.</w:t>
      </w:r>
    </w:p>
    <w:p w:rsidR="004736CE" w:rsidRDefault="004736CE" w:rsidP="004736CE">
      <w:pPr>
        <w:pStyle w:val="NormalWeb"/>
        <w:spacing w:before="0" w:beforeAutospacing="0" w:after="0" w:afterAutospacing="0"/>
        <w:ind w:left="567"/>
        <w:jc w:val="both"/>
        <w:rPr>
          <w:rStyle w:val="Strong"/>
          <w:rFonts w:ascii="Arial" w:eastAsia="PMingLiU" w:hAnsi="Arial" w:cs="Arial"/>
          <w:bCs w:val="0"/>
          <w:sz w:val="20"/>
          <w:lang w:val="fr-FR"/>
        </w:rPr>
      </w:pPr>
    </w:p>
    <w:p w:rsidR="00BA1616" w:rsidRPr="004736CE" w:rsidRDefault="00BA1616" w:rsidP="004736CE">
      <w:pPr>
        <w:pStyle w:val="NormalWeb"/>
        <w:spacing w:before="0" w:beforeAutospacing="0" w:after="0" w:afterAutospacing="0"/>
        <w:ind w:left="567"/>
        <w:jc w:val="both"/>
        <w:rPr>
          <w:rStyle w:val="Strong"/>
          <w:rFonts w:ascii="Arial" w:eastAsia="PMingLiU" w:hAnsi="Arial" w:cs="Arial"/>
          <w:bCs w:val="0"/>
          <w:sz w:val="20"/>
        </w:rPr>
      </w:pPr>
      <w:proofErr w:type="spellStart"/>
      <w:r w:rsidRPr="004736CE">
        <w:rPr>
          <w:rStyle w:val="Strong"/>
          <w:rFonts w:ascii="Arial" w:eastAsia="PMingLiU" w:hAnsi="Arial" w:cs="Arial"/>
          <w:bCs w:val="0"/>
          <w:sz w:val="20"/>
          <w:lang w:val="fr-FR"/>
        </w:rPr>
        <w:t>Ballbar</w:t>
      </w:r>
      <w:proofErr w:type="spellEnd"/>
      <w:r w:rsidRPr="004736CE">
        <w:rPr>
          <w:rStyle w:val="Strong"/>
          <w:rFonts w:ascii="Arial" w:eastAsia="PMingLiU" w:hAnsi="Arial" w:cs="Arial"/>
          <w:bCs w:val="0"/>
          <w:sz w:val="20"/>
          <w:lang w:val="fr-FR"/>
        </w:rPr>
        <w:t xml:space="preserve"> QC20-W sans fil</w:t>
      </w:r>
    </w:p>
    <w:p w:rsidR="00BA1616" w:rsidRPr="004736CE" w:rsidRDefault="00BA1616" w:rsidP="004736CE">
      <w:pPr>
        <w:pStyle w:val="NormalWeb"/>
        <w:spacing w:before="0" w:beforeAutospacing="0" w:after="0" w:afterAutospacing="0"/>
        <w:ind w:left="567"/>
        <w:jc w:val="both"/>
        <w:rPr>
          <w:rFonts w:ascii="Arial" w:eastAsia="PMingLiU" w:hAnsi="Arial" w:cs="Arial"/>
        </w:rPr>
      </w:pPr>
      <w:r w:rsidRPr="004736CE">
        <w:rPr>
          <w:rFonts w:ascii="Arial" w:hAnsi="Arial" w:cs="Arial"/>
          <w:sz w:val="20"/>
          <w:lang w:val="fr-FR"/>
        </w:rPr>
        <w:t xml:space="preserve">Les visiteurs d'EMO 2011 verront qu'en plus des aspects pratiques d'une exploitation sans fil, le </w:t>
      </w:r>
      <w:proofErr w:type="spellStart"/>
      <w:r w:rsidRPr="004736CE">
        <w:rPr>
          <w:rFonts w:ascii="Arial" w:hAnsi="Arial" w:cs="Arial"/>
          <w:sz w:val="20"/>
          <w:lang w:val="fr-FR"/>
        </w:rPr>
        <w:t>Ballbar</w:t>
      </w:r>
      <w:proofErr w:type="spellEnd"/>
      <w:r w:rsidRPr="004736CE">
        <w:rPr>
          <w:rFonts w:ascii="Arial" w:hAnsi="Arial" w:cs="Arial"/>
          <w:sz w:val="20"/>
          <w:lang w:val="fr-FR"/>
        </w:rPr>
        <w:t xml:space="preserve"> télescopique QC20-W est le premier outil d'étalonnage qui permet de tester sur trois plans orthogonaux à partir d'un simple point de référence.</w:t>
      </w:r>
      <w:r w:rsidRPr="004736CE">
        <w:rPr>
          <w:rFonts w:ascii="Arial" w:hAnsi="Arial" w:cs="Arial"/>
          <w:sz w:val="20"/>
        </w:rPr>
        <w:t xml:space="preserve"> </w:t>
      </w:r>
      <w:r w:rsidRPr="004736CE">
        <w:rPr>
          <w:rFonts w:ascii="Arial" w:eastAsia="PMingLiU" w:hAnsi="Arial" w:cs="Arial"/>
          <w:sz w:val="20"/>
          <w:lang w:val="fr-FR"/>
        </w:rPr>
        <w:t>Une seule configuration facile de l'appareil permet de faire des tests plus rapides et de produire une mesure volumétrique représentative de la précision de positionnement.</w:t>
      </w:r>
    </w:p>
    <w:p w:rsidR="004736CE" w:rsidRDefault="004736CE" w:rsidP="004736CE">
      <w:pPr>
        <w:pStyle w:val="NormalWeb"/>
        <w:spacing w:before="0" w:beforeAutospacing="0" w:after="0" w:afterAutospacing="0"/>
        <w:ind w:left="567"/>
        <w:jc w:val="both"/>
        <w:rPr>
          <w:rStyle w:val="Strong"/>
          <w:rFonts w:ascii="Arial" w:eastAsia="PMingLiU" w:hAnsi="Arial" w:cs="Arial"/>
          <w:bCs w:val="0"/>
          <w:sz w:val="20"/>
          <w:lang w:val="fr-FR"/>
        </w:rPr>
      </w:pPr>
    </w:p>
    <w:p w:rsidR="00BA1616" w:rsidRPr="004736CE" w:rsidRDefault="00BA1616" w:rsidP="004736CE">
      <w:pPr>
        <w:pStyle w:val="NormalWeb"/>
        <w:spacing w:before="0" w:beforeAutospacing="0" w:after="0" w:afterAutospacing="0"/>
        <w:ind w:left="567"/>
        <w:jc w:val="both"/>
        <w:rPr>
          <w:rStyle w:val="Strong"/>
          <w:rFonts w:ascii="Arial" w:eastAsia="PMingLiU" w:hAnsi="Arial" w:cs="Arial"/>
          <w:bCs w:val="0"/>
          <w:sz w:val="20"/>
        </w:rPr>
      </w:pPr>
      <w:r w:rsidRPr="004736CE">
        <w:rPr>
          <w:rStyle w:val="Strong"/>
          <w:rFonts w:ascii="Arial" w:eastAsia="PMingLiU" w:hAnsi="Arial" w:cs="Arial"/>
          <w:bCs w:val="0"/>
          <w:sz w:val="20"/>
          <w:lang w:val="fr-FR"/>
        </w:rPr>
        <w:t>Bulletin de santé rapide automatisé pour machines-outils multiaxes</w:t>
      </w:r>
    </w:p>
    <w:p w:rsidR="00BA1616" w:rsidRDefault="00BA1616" w:rsidP="004736CE">
      <w:pPr>
        <w:pStyle w:val="NormalWeb"/>
        <w:spacing w:before="0" w:beforeAutospacing="0" w:after="0" w:afterAutospacing="0"/>
        <w:ind w:left="567"/>
        <w:jc w:val="both"/>
        <w:rPr>
          <w:rFonts w:ascii="Arial" w:eastAsia="PMingLiU" w:hAnsi="Arial" w:cs="Arial"/>
          <w:sz w:val="20"/>
          <w:lang w:val="fr-FR"/>
        </w:rPr>
      </w:pPr>
      <w:proofErr w:type="spellStart"/>
      <w:r w:rsidRPr="004736CE">
        <w:rPr>
          <w:rFonts w:ascii="Arial" w:hAnsi="Arial" w:cs="Arial"/>
          <w:sz w:val="20"/>
          <w:lang w:val="fr-FR"/>
        </w:rPr>
        <w:t>AxiSet</w:t>
      </w:r>
      <w:proofErr w:type="spellEnd"/>
      <w:r w:rsidRPr="004736CE">
        <w:rPr>
          <w:rFonts w:ascii="Arial" w:hAnsi="Arial" w:cs="Arial"/>
          <w:sz w:val="20"/>
          <w:lang w:val="fr-FR"/>
        </w:rPr>
        <w:t xml:space="preserve">™ </w:t>
      </w:r>
      <w:proofErr w:type="spellStart"/>
      <w:r w:rsidRPr="004736CE">
        <w:rPr>
          <w:rFonts w:ascii="Arial" w:hAnsi="Arial" w:cs="Arial"/>
          <w:sz w:val="20"/>
          <w:lang w:val="fr-FR"/>
        </w:rPr>
        <w:t>Check-Up</w:t>
      </w:r>
      <w:proofErr w:type="spellEnd"/>
      <w:r w:rsidRPr="004736CE">
        <w:rPr>
          <w:rFonts w:ascii="Arial" w:hAnsi="Arial" w:cs="Arial"/>
          <w:sz w:val="20"/>
          <w:lang w:val="fr-FR"/>
        </w:rPr>
        <w:t xml:space="preserve"> complète la gamme leader de systèmes </w:t>
      </w:r>
      <w:proofErr w:type="spellStart"/>
      <w:r w:rsidRPr="004736CE">
        <w:rPr>
          <w:rFonts w:ascii="Arial" w:hAnsi="Arial" w:cs="Arial"/>
          <w:sz w:val="20"/>
          <w:lang w:val="fr-FR"/>
        </w:rPr>
        <w:t>Renishaw</w:t>
      </w:r>
      <w:proofErr w:type="spellEnd"/>
      <w:r w:rsidRPr="004736CE">
        <w:rPr>
          <w:rFonts w:ascii="Arial" w:hAnsi="Arial" w:cs="Arial"/>
          <w:sz w:val="20"/>
          <w:lang w:val="fr-FR"/>
        </w:rPr>
        <w:t xml:space="preserve"> d'étalonnages et de tests de machines-outils par une solution rentable permettant de vérifier les performances d'alignement et de positionnement des axes de rotation.</w:t>
      </w:r>
      <w:r w:rsidRPr="004736CE">
        <w:rPr>
          <w:rFonts w:ascii="Arial" w:hAnsi="Arial" w:cs="Arial"/>
          <w:sz w:val="20"/>
        </w:rPr>
        <w:t xml:space="preserve"> </w:t>
      </w:r>
      <w:r w:rsidRPr="004736CE">
        <w:rPr>
          <w:rFonts w:ascii="Arial" w:eastAsia="PMingLiU" w:hAnsi="Arial" w:cs="Arial"/>
          <w:sz w:val="20"/>
          <w:lang w:val="fr-FR"/>
        </w:rPr>
        <w:t>En quelques minutes seulement, les utilisateurs de centres d'usinage cinq axes et de machines multitâches de tournage-fraisage peuvent désormais identifier et produire des rapports sur des erreurs d'alignement et de géométrie, lesquelles augmentent les temps de réglage du processus et peuvent produire des pièces non conformes.</w:t>
      </w:r>
    </w:p>
    <w:p w:rsidR="004736CE" w:rsidRPr="004736CE" w:rsidRDefault="004736CE" w:rsidP="004736CE">
      <w:pPr>
        <w:pStyle w:val="NormalWeb"/>
        <w:spacing w:before="0" w:beforeAutospacing="0" w:after="0" w:afterAutospacing="0"/>
        <w:ind w:left="567"/>
        <w:jc w:val="both"/>
        <w:rPr>
          <w:rFonts w:ascii="Arial" w:eastAsia="PMingLiU" w:hAnsi="Arial" w:cs="Arial"/>
        </w:rPr>
      </w:pPr>
    </w:p>
    <w:p w:rsidR="00BA1616" w:rsidRPr="004736CE" w:rsidRDefault="00BA1616" w:rsidP="004736CE">
      <w:pPr>
        <w:pStyle w:val="NormalWeb"/>
        <w:spacing w:before="0" w:beforeAutospacing="0" w:after="0" w:afterAutospacing="0"/>
        <w:ind w:left="567"/>
        <w:jc w:val="both"/>
        <w:rPr>
          <w:rStyle w:val="Strong"/>
          <w:rFonts w:ascii="Arial" w:eastAsia="PMingLiU" w:hAnsi="Arial" w:cs="Arial"/>
          <w:b w:val="0"/>
          <w:bCs w:val="0"/>
          <w:sz w:val="20"/>
          <w:szCs w:val="20"/>
        </w:rPr>
      </w:pPr>
      <w:r w:rsidRPr="004736CE">
        <w:rPr>
          <w:rFonts w:ascii="Arial" w:eastAsia="PMingLiU" w:hAnsi="Arial" w:cs="Arial"/>
          <w:b/>
          <w:sz w:val="20"/>
          <w:szCs w:val="20"/>
          <w:lang w:val="fr-FR"/>
        </w:rPr>
        <w:t>Palpeur PH20 5 axes pour MMT</w:t>
      </w:r>
    </w:p>
    <w:p w:rsidR="00BA1616" w:rsidRDefault="00BA1616" w:rsidP="004736CE">
      <w:pPr>
        <w:pStyle w:val="NormalWeb"/>
        <w:spacing w:before="0" w:beforeAutospacing="0" w:after="0" w:afterAutospacing="0"/>
        <w:ind w:left="567"/>
        <w:jc w:val="both"/>
        <w:rPr>
          <w:rFonts w:ascii="Arial" w:eastAsia="PMingLiU" w:hAnsi="Arial" w:cs="Arial"/>
          <w:sz w:val="20"/>
          <w:lang w:val="fr-FR"/>
        </w:rPr>
      </w:pPr>
      <w:r w:rsidRPr="004736CE">
        <w:rPr>
          <w:rFonts w:ascii="Arial" w:hAnsi="Arial" w:cs="Arial"/>
          <w:sz w:val="20"/>
          <w:lang w:val="fr-FR"/>
        </w:rPr>
        <w:t xml:space="preserve">Les visiteurs d'EMO </w:t>
      </w:r>
      <w:proofErr w:type="spellStart"/>
      <w:r w:rsidRPr="004736CE">
        <w:rPr>
          <w:rFonts w:ascii="Arial" w:hAnsi="Arial" w:cs="Arial"/>
          <w:sz w:val="20"/>
          <w:lang w:val="fr-FR"/>
        </w:rPr>
        <w:t>Hannover</w:t>
      </w:r>
      <w:proofErr w:type="spellEnd"/>
      <w:r w:rsidRPr="004736CE">
        <w:rPr>
          <w:rFonts w:ascii="Arial" w:hAnsi="Arial" w:cs="Arial"/>
          <w:sz w:val="20"/>
          <w:lang w:val="fr-FR"/>
        </w:rPr>
        <w:t xml:space="preserve"> souhaitant améliorer les vitesses de mesure sur machines à mesurer tridimensionnelles pourront voir des démonstrations du système à déclenchement par contact cinq axe PH20 qui peut tripler le rendement des MMT à déclenchement par contact grâce à des positionnements rapides, infinis et rotatifs ainsi qu'à une fonctionnalité « </w:t>
      </w:r>
      <w:proofErr w:type="spellStart"/>
      <w:r w:rsidRPr="004736CE">
        <w:rPr>
          <w:rFonts w:ascii="Arial" w:hAnsi="Arial" w:cs="Arial"/>
          <w:sz w:val="20"/>
          <w:lang w:val="fr-FR"/>
        </w:rPr>
        <w:t>palpage</w:t>
      </w:r>
      <w:proofErr w:type="spellEnd"/>
      <w:r w:rsidRPr="004736CE">
        <w:rPr>
          <w:rFonts w:ascii="Arial" w:hAnsi="Arial" w:cs="Arial"/>
          <w:sz w:val="20"/>
          <w:lang w:val="fr-FR"/>
        </w:rPr>
        <w:t xml:space="preserve"> avec tête » pour saisir des points à grande vitesse avec un mouvement minimum de la MMT.</w:t>
      </w:r>
      <w:r w:rsidRPr="004736CE">
        <w:rPr>
          <w:rFonts w:ascii="Arial" w:hAnsi="Arial" w:cs="Arial"/>
          <w:sz w:val="20"/>
        </w:rPr>
        <w:t xml:space="preserve"> </w:t>
      </w:r>
      <w:r w:rsidRPr="004736CE">
        <w:rPr>
          <w:rFonts w:ascii="Arial" w:hAnsi="Arial" w:cs="Arial"/>
          <w:sz w:val="20"/>
          <w:lang w:val="fr-FR"/>
        </w:rPr>
        <w:t>Le PH20 utilise deux axes de mouvement de tête pour minimiser les mouvements de la MMT et les erreurs dynamiques associées aux vitesses de mesure supérieures.</w:t>
      </w:r>
      <w:r w:rsidRPr="004736CE">
        <w:rPr>
          <w:rFonts w:ascii="Arial" w:hAnsi="Arial" w:cs="Arial"/>
          <w:sz w:val="20"/>
        </w:rPr>
        <w:t xml:space="preserve"> </w:t>
      </w:r>
      <w:r w:rsidRPr="004736CE">
        <w:rPr>
          <w:rFonts w:ascii="Arial" w:eastAsia="PMingLiU" w:hAnsi="Arial" w:cs="Arial"/>
          <w:sz w:val="20"/>
          <w:lang w:val="fr-FR"/>
        </w:rPr>
        <w:t xml:space="preserve">Sa fonction </w:t>
      </w:r>
      <w:r w:rsidRPr="004736CE">
        <w:rPr>
          <w:rFonts w:ascii="Arial" w:eastAsia="PMingLiU" w:hAnsi="Arial" w:cs="Arial"/>
          <w:sz w:val="20"/>
          <w:lang w:val="fr-FR"/>
        </w:rPr>
        <w:lastRenderedPageBreak/>
        <w:t>unique d' « étalonnage déduit » détermine l'orientation de la tête et la position du palpeur en une seule opération, ce qui évite d'avoir à calibrer à chaque orientation.</w:t>
      </w:r>
    </w:p>
    <w:p w:rsidR="004736CE" w:rsidRPr="004736CE" w:rsidRDefault="004736CE" w:rsidP="004736CE">
      <w:pPr>
        <w:pStyle w:val="NormalWeb"/>
        <w:spacing w:before="0" w:beforeAutospacing="0" w:after="0" w:afterAutospacing="0"/>
        <w:ind w:left="567"/>
        <w:jc w:val="both"/>
        <w:rPr>
          <w:rFonts w:ascii="Arial" w:eastAsia="PMingLiU" w:hAnsi="Arial" w:cs="Arial"/>
        </w:rPr>
      </w:pPr>
    </w:p>
    <w:p w:rsidR="00BA1616" w:rsidRPr="004736CE" w:rsidRDefault="00BA1616" w:rsidP="004736CE">
      <w:pPr>
        <w:pStyle w:val="NormalWeb"/>
        <w:spacing w:before="0" w:beforeAutospacing="0" w:after="0" w:afterAutospacing="0"/>
        <w:ind w:left="567"/>
        <w:jc w:val="both"/>
        <w:rPr>
          <w:rStyle w:val="Strong"/>
          <w:rFonts w:ascii="Arial" w:eastAsia="PMingLiU" w:hAnsi="Arial" w:cs="Arial"/>
          <w:bCs w:val="0"/>
          <w:sz w:val="20"/>
        </w:rPr>
      </w:pPr>
      <w:proofErr w:type="spellStart"/>
      <w:r w:rsidRPr="004736CE">
        <w:rPr>
          <w:rStyle w:val="Strong"/>
          <w:rFonts w:ascii="Arial" w:eastAsia="PMingLiU" w:hAnsi="Arial" w:cs="Arial"/>
          <w:bCs w:val="0"/>
          <w:sz w:val="20"/>
          <w:lang w:val="fr-FR"/>
        </w:rPr>
        <w:t>Rétrofits</w:t>
      </w:r>
      <w:proofErr w:type="spellEnd"/>
      <w:r w:rsidRPr="004736CE">
        <w:rPr>
          <w:rStyle w:val="Strong"/>
          <w:rFonts w:ascii="Arial" w:eastAsia="PMingLiU" w:hAnsi="Arial" w:cs="Arial"/>
          <w:bCs w:val="0"/>
          <w:sz w:val="20"/>
          <w:lang w:val="fr-FR"/>
        </w:rPr>
        <w:t xml:space="preserve"> et logiciels pour MMT</w:t>
      </w:r>
    </w:p>
    <w:p w:rsidR="00BA1616" w:rsidRPr="004736CE" w:rsidRDefault="00BA1616" w:rsidP="004736CE">
      <w:pPr>
        <w:pStyle w:val="NormalWeb"/>
        <w:spacing w:before="0" w:beforeAutospacing="0" w:after="0" w:afterAutospacing="0"/>
        <w:ind w:left="567"/>
        <w:jc w:val="both"/>
        <w:rPr>
          <w:rFonts w:ascii="Arial" w:eastAsia="PMingLiU" w:hAnsi="Arial" w:cs="Arial"/>
        </w:rPr>
      </w:pPr>
      <w:proofErr w:type="spellStart"/>
      <w:r w:rsidRPr="004736CE">
        <w:rPr>
          <w:rFonts w:ascii="Arial" w:hAnsi="Arial" w:cs="Arial"/>
          <w:sz w:val="20"/>
          <w:lang w:val="fr-FR"/>
        </w:rPr>
        <w:t>Renishaw</w:t>
      </w:r>
      <w:proofErr w:type="spellEnd"/>
      <w:r w:rsidRPr="004736CE">
        <w:rPr>
          <w:rFonts w:ascii="Arial" w:hAnsi="Arial" w:cs="Arial"/>
          <w:sz w:val="20"/>
          <w:lang w:val="fr-FR"/>
        </w:rPr>
        <w:t xml:space="preserve"> est désormais bien établi sur le marché des </w:t>
      </w:r>
      <w:proofErr w:type="spellStart"/>
      <w:r w:rsidRPr="004736CE">
        <w:rPr>
          <w:rFonts w:ascii="Arial" w:hAnsi="Arial" w:cs="Arial"/>
          <w:sz w:val="20"/>
          <w:lang w:val="fr-FR"/>
        </w:rPr>
        <w:t>rétrofits</w:t>
      </w:r>
      <w:proofErr w:type="spellEnd"/>
      <w:r w:rsidRPr="004736CE">
        <w:rPr>
          <w:rFonts w:ascii="Arial" w:hAnsi="Arial" w:cs="Arial"/>
          <w:sz w:val="20"/>
          <w:lang w:val="fr-FR"/>
        </w:rPr>
        <w:t xml:space="preserve"> de MMT. À ce sujet, les visiteurs à EMO </w:t>
      </w:r>
      <w:proofErr w:type="spellStart"/>
      <w:r w:rsidRPr="004736CE">
        <w:rPr>
          <w:rFonts w:ascii="Arial" w:hAnsi="Arial" w:cs="Arial"/>
          <w:sz w:val="20"/>
          <w:lang w:val="fr-FR"/>
        </w:rPr>
        <w:t>Hannover</w:t>
      </w:r>
      <w:proofErr w:type="spellEnd"/>
      <w:r w:rsidRPr="004736CE">
        <w:rPr>
          <w:rFonts w:ascii="Arial" w:hAnsi="Arial" w:cs="Arial"/>
          <w:sz w:val="20"/>
          <w:lang w:val="fr-FR"/>
        </w:rPr>
        <w:t xml:space="preserve"> 2011 pourront voir les détails de ses </w:t>
      </w:r>
      <w:proofErr w:type="spellStart"/>
      <w:r w:rsidRPr="004736CE">
        <w:rPr>
          <w:rFonts w:ascii="Arial" w:hAnsi="Arial" w:cs="Arial"/>
          <w:sz w:val="20"/>
          <w:lang w:val="fr-FR"/>
        </w:rPr>
        <w:t>rétrofits</w:t>
      </w:r>
      <w:proofErr w:type="spellEnd"/>
      <w:r w:rsidRPr="004736CE">
        <w:rPr>
          <w:rFonts w:ascii="Arial" w:hAnsi="Arial" w:cs="Arial"/>
          <w:sz w:val="20"/>
          <w:lang w:val="fr-FR"/>
        </w:rPr>
        <w:t xml:space="preserve"> pour machines à mesurer tridimensionnelles, les faisant bénéficier des toutes dernières fonctionnalités, y compris le scanning cinq axes à très grande vitesse REVO®.</w:t>
      </w:r>
      <w:r w:rsidRPr="004736CE">
        <w:rPr>
          <w:rFonts w:ascii="Arial" w:hAnsi="Arial" w:cs="Arial"/>
          <w:sz w:val="20"/>
        </w:rPr>
        <w:t xml:space="preserve"> </w:t>
      </w:r>
      <w:r w:rsidRPr="004736CE">
        <w:rPr>
          <w:rFonts w:ascii="Arial" w:hAnsi="Arial" w:cs="Arial"/>
          <w:sz w:val="20"/>
          <w:lang w:val="fr-FR"/>
        </w:rPr>
        <w:t xml:space="preserve">La gamme complète de </w:t>
      </w:r>
      <w:proofErr w:type="spellStart"/>
      <w:r w:rsidRPr="004736CE">
        <w:rPr>
          <w:rFonts w:ascii="Arial" w:hAnsi="Arial" w:cs="Arial"/>
          <w:sz w:val="20"/>
          <w:lang w:val="fr-FR"/>
        </w:rPr>
        <w:t>rétrofits</w:t>
      </w:r>
      <w:proofErr w:type="spellEnd"/>
      <w:r w:rsidRPr="004736CE">
        <w:rPr>
          <w:rFonts w:ascii="Arial" w:hAnsi="Arial" w:cs="Arial"/>
          <w:sz w:val="20"/>
          <w:lang w:val="fr-FR"/>
        </w:rPr>
        <w:t xml:space="preserve"> convient à toutes les marques de machines.</w:t>
      </w:r>
      <w:r w:rsidRPr="004736CE">
        <w:rPr>
          <w:rFonts w:ascii="Arial" w:hAnsi="Arial" w:cs="Arial"/>
          <w:sz w:val="20"/>
        </w:rPr>
        <w:t xml:space="preserve"> </w:t>
      </w:r>
      <w:r w:rsidRPr="004736CE">
        <w:rPr>
          <w:rFonts w:ascii="Arial" w:eastAsia="PMingLiU" w:hAnsi="Arial" w:cs="Arial"/>
          <w:sz w:val="20"/>
          <w:lang w:val="fr-FR"/>
        </w:rPr>
        <w:t xml:space="preserve">Le service </w:t>
      </w:r>
      <w:proofErr w:type="spellStart"/>
      <w:r w:rsidRPr="004736CE">
        <w:rPr>
          <w:rFonts w:ascii="Arial" w:eastAsia="PMingLiU" w:hAnsi="Arial" w:cs="Arial"/>
          <w:sz w:val="20"/>
          <w:lang w:val="fr-FR"/>
        </w:rPr>
        <w:t>Renishaw</w:t>
      </w:r>
      <w:proofErr w:type="spellEnd"/>
      <w:r w:rsidRPr="004736CE">
        <w:rPr>
          <w:rFonts w:ascii="Arial" w:eastAsia="PMingLiU" w:hAnsi="Arial" w:cs="Arial"/>
          <w:sz w:val="20"/>
          <w:lang w:val="fr-FR"/>
        </w:rPr>
        <w:t xml:space="preserve"> </w:t>
      </w:r>
      <w:proofErr w:type="spellStart"/>
      <w:r w:rsidRPr="004736CE">
        <w:rPr>
          <w:rFonts w:ascii="Arial" w:eastAsia="PMingLiU" w:hAnsi="Arial" w:cs="Arial"/>
          <w:sz w:val="20"/>
          <w:lang w:val="fr-FR"/>
        </w:rPr>
        <w:t>Retrofit</w:t>
      </w:r>
      <w:proofErr w:type="spellEnd"/>
      <w:r w:rsidRPr="004736CE">
        <w:rPr>
          <w:rFonts w:ascii="Arial" w:eastAsia="PMingLiU" w:hAnsi="Arial" w:cs="Arial"/>
          <w:sz w:val="20"/>
          <w:lang w:val="fr-FR"/>
        </w:rPr>
        <w:t xml:space="preserve">™ permet aux utilisateurs de multiplier leur rendement par quatre, cinq, voire plus, d'accroître l'automatisation des mesures, de saisir davantage de points de données pour les mesures de formes et d'utiliser des logiciels « open source » ainsi que les prochains développements technologiques relatifs au </w:t>
      </w:r>
      <w:proofErr w:type="spellStart"/>
      <w:r w:rsidRPr="004736CE">
        <w:rPr>
          <w:rFonts w:ascii="Arial" w:eastAsia="PMingLiU" w:hAnsi="Arial" w:cs="Arial"/>
          <w:sz w:val="20"/>
          <w:lang w:val="fr-FR"/>
        </w:rPr>
        <w:t>palpage</w:t>
      </w:r>
      <w:proofErr w:type="spellEnd"/>
      <w:r w:rsidRPr="004736CE">
        <w:rPr>
          <w:rFonts w:ascii="Arial" w:eastAsia="PMingLiU" w:hAnsi="Arial" w:cs="Arial"/>
          <w:sz w:val="20"/>
          <w:lang w:val="fr-FR"/>
        </w:rPr>
        <w:t>.</w:t>
      </w:r>
    </w:p>
    <w:p w:rsidR="004736CE" w:rsidRDefault="004736CE" w:rsidP="004736CE">
      <w:pPr>
        <w:pStyle w:val="NormalWeb"/>
        <w:spacing w:before="0" w:beforeAutospacing="0" w:after="0" w:afterAutospacing="0"/>
        <w:ind w:left="567"/>
        <w:jc w:val="both"/>
        <w:rPr>
          <w:rStyle w:val="Strong"/>
          <w:rFonts w:ascii="Arial" w:eastAsia="PMingLiU" w:hAnsi="Arial" w:cs="Arial"/>
          <w:bCs w:val="0"/>
          <w:sz w:val="20"/>
          <w:lang w:val="fr-FR"/>
        </w:rPr>
      </w:pPr>
    </w:p>
    <w:p w:rsidR="00BA1616" w:rsidRPr="004736CE" w:rsidRDefault="00BA1616" w:rsidP="004736CE">
      <w:pPr>
        <w:pStyle w:val="NormalWeb"/>
        <w:spacing w:before="0" w:beforeAutospacing="0" w:after="0" w:afterAutospacing="0"/>
        <w:ind w:left="567"/>
        <w:jc w:val="both"/>
        <w:rPr>
          <w:rStyle w:val="Strong"/>
          <w:rFonts w:ascii="Arial" w:eastAsia="PMingLiU" w:hAnsi="Arial" w:cs="Arial"/>
          <w:bCs w:val="0"/>
          <w:sz w:val="20"/>
        </w:rPr>
      </w:pPr>
      <w:r w:rsidRPr="004736CE">
        <w:rPr>
          <w:rStyle w:val="Strong"/>
          <w:rFonts w:ascii="Arial" w:eastAsia="PMingLiU" w:hAnsi="Arial" w:cs="Arial"/>
          <w:bCs w:val="0"/>
          <w:sz w:val="20"/>
          <w:lang w:val="fr-FR"/>
        </w:rPr>
        <w:t>Nouveaux logiciels multiaxes pour palpeurs de machines-outils</w:t>
      </w:r>
    </w:p>
    <w:p w:rsidR="00BA1616" w:rsidRDefault="00BA1616" w:rsidP="004736CE">
      <w:pPr>
        <w:pStyle w:val="NormalWeb"/>
        <w:spacing w:before="0" w:beforeAutospacing="0" w:after="0" w:afterAutospacing="0"/>
        <w:ind w:left="567"/>
        <w:jc w:val="both"/>
        <w:rPr>
          <w:rFonts w:ascii="Arial" w:hAnsi="Arial" w:cs="Arial"/>
          <w:sz w:val="20"/>
          <w:lang w:val="fr-FR"/>
        </w:rPr>
      </w:pPr>
      <w:r w:rsidRPr="004736CE">
        <w:rPr>
          <w:rFonts w:ascii="Arial" w:hAnsi="Arial" w:cs="Arial"/>
          <w:sz w:val="20"/>
          <w:lang w:val="fr-FR"/>
        </w:rPr>
        <w:t>Pour les visiteurs d'EMO 2011 qui envisagent l'inspection de pièces sur leurs machines-outils, le nouveau logiciel OMV Pro intègre des capacités de type MMT plus évoluées avec une gamme étendue de dimensionnements et tolérances (GD&amp;T) de même que la possibilité de travailler avec des alignements multiples en un seul programme, ce qui est avantageux lors du travail sur machines-outils multiaxes.</w:t>
      </w:r>
      <w:r w:rsidRPr="004736CE">
        <w:rPr>
          <w:rFonts w:ascii="Arial" w:hAnsi="Arial" w:cs="Arial"/>
          <w:sz w:val="20"/>
        </w:rPr>
        <w:t xml:space="preserve"> </w:t>
      </w:r>
      <w:r w:rsidRPr="004736CE">
        <w:rPr>
          <w:rFonts w:ascii="Arial" w:hAnsi="Arial" w:cs="Arial"/>
          <w:sz w:val="20"/>
          <w:lang w:val="fr-FR"/>
        </w:rPr>
        <w:t>Le logiciel inclut une fonctionnalité de simulation, une interface graphique intuitive et un format de rapports dont la clarté remarquable le rend accessible au personnel d'atelier.</w:t>
      </w:r>
      <w:r w:rsidRPr="004736CE">
        <w:rPr>
          <w:rFonts w:ascii="Arial" w:hAnsi="Arial" w:cs="Arial"/>
          <w:sz w:val="20"/>
        </w:rPr>
        <w:t xml:space="preserve"> </w:t>
      </w:r>
      <w:r w:rsidRPr="004736CE">
        <w:rPr>
          <w:rFonts w:ascii="Arial" w:hAnsi="Arial" w:cs="Arial"/>
          <w:sz w:val="20"/>
          <w:lang w:val="fr-FR"/>
        </w:rPr>
        <w:t>L'assistant « Dimensionnements et Tolérances</w:t>
      </w:r>
      <w:r w:rsidRPr="004736CE">
        <w:rPr>
          <w:rFonts w:ascii="Arial" w:eastAsia="PMingLiU" w:hAnsi="Arial" w:cs="Arial"/>
          <w:sz w:val="20"/>
          <w:lang w:val="fr-FR"/>
        </w:rPr>
        <w:t> </w:t>
      </w:r>
      <w:r w:rsidRPr="004736CE">
        <w:rPr>
          <w:rFonts w:ascii="Arial" w:hAnsi="Arial" w:cs="Arial"/>
          <w:sz w:val="20"/>
          <w:lang w:val="fr-FR"/>
        </w:rPr>
        <w:t>» d'OMV Pro aide les utilisateurs à créer des éléments de rapports standardisés sur la base de symboles internationalement reconnus. Les opérateurs peuvent ainsi comparer les résultats de mesure de pièces sur la machine à ceux des schémas de fabrication.</w:t>
      </w:r>
    </w:p>
    <w:p w:rsidR="004736CE" w:rsidRPr="004736CE" w:rsidRDefault="004736CE" w:rsidP="004736CE">
      <w:pPr>
        <w:pStyle w:val="NormalWeb"/>
        <w:spacing w:before="0" w:beforeAutospacing="0" w:after="0" w:afterAutospacing="0"/>
        <w:ind w:left="567"/>
        <w:jc w:val="both"/>
        <w:rPr>
          <w:rFonts w:ascii="Arial" w:eastAsia="PMingLiU" w:hAnsi="Arial" w:cs="Arial"/>
        </w:rPr>
      </w:pPr>
    </w:p>
    <w:p w:rsidR="00BA1616" w:rsidRPr="004736CE" w:rsidRDefault="00BA1616" w:rsidP="004736CE">
      <w:pPr>
        <w:pStyle w:val="NormalWeb"/>
        <w:spacing w:before="0" w:beforeAutospacing="0" w:after="0" w:afterAutospacing="0"/>
        <w:ind w:left="567"/>
        <w:jc w:val="both"/>
        <w:rPr>
          <w:rStyle w:val="Strong"/>
          <w:rFonts w:ascii="Arial" w:eastAsia="PMingLiU" w:hAnsi="Arial" w:cs="Arial"/>
          <w:bCs w:val="0"/>
          <w:sz w:val="20"/>
        </w:rPr>
      </w:pPr>
      <w:r w:rsidRPr="004736CE">
        <w:rPr>
          <w:rStyle w:val="Strong"/>
          <w:rFonts w:ascii="Arial" w:eastAsia="PMingLiU" w:hAnsi="Arial" w:cs="Arial"/>
          <w:bCs w:val="0"/>
          <w:sz w:val="20"/>
          <w:lang w:val="fr-FR"/>
        </w:rPr>
        <w:t>Codeur optique absolu et codeur incrémental à résolution 1 nm</w:t>
      </w:r>
    </w:p>
    <w:p w:rsidR="004736CE" w:rsidRPr="004736CE" w:rsidRDefault="004736CE" w:rsidP="004736CE">
      <w:pPr>
        <w:pStyle w:val="NormalWeb"/>
        <w:spacing w:before="0" w:beforeAutospacing="0" w:after="0" w:afterAutospacing="0"/>
        <w:ind w:left="567"/>
        <w:jc w:val="both"/>
        <w:rPr>
          <w:rFonts w:ascii="Arial" w:eastAsia="PMingLiU" w:hAnsi="Arial" w:cs="Arial"/>
        </w:rPr>
      </w:pPr>
      <w:r w:rsidRPr="004736CE">
        <w:rPr>
          <w:rFonts w:ascii="Arial" w:hAnsi="Arial" w:cs="Arial"/>
          <w:sz w:val="20"/>
          <w:lang w:val="fr-FR"/>
        </w:rPr>
        <w:t xml:space="preserve">Leader mondial des codeurs de positions, </w:t>
      </w:r>
      <w:proofErr w:type="spellStart"/>
      <w:r w:rsidRPr="004736CE">
        <w:rPr>
          <w:rFonts w:ascii="Arial" w:hAnsi="Arial" w:cs="Arial"/>
          <w:sz w:val="20"/>
          <w:lang w:val="fr-FR"/>
        </w:rPr>
        <w:t>Renishaw</w:t>
      </w:r>
      <w:proofErr w:type="spellEnd"/>
      <w:r w:rsidRPr="004736CE">
        <w:rPr>
          <w:rFonts w:ascii="Arial" w:hAnsi="Arial" w:cs="Arial"/>
          <w:sz w:val="20"/>
          <w:lang w:val="fr-FR"/>
        </w:rPr>
        <w:t xml:space="preserve"> utilisera EMO </w:t>
      </w:r>
      <w:proofErr w:type="spellStart"/>
      <w:r w:rsidRPr="004736CE">
        <w:rPr>
          <w:rFonts w:ascii="Arial" w:hAnsi="Arial" w:cs="Arial"/>
          <w:sz w:val="20"/>
          <w:lang w:val="fr-FR"/>
        </w:rPr>
        <w:t>Hannover</w:t>
      </w:r>
      <w:proofErr w:type="spellEnd"/>
      <w:r w:rsidRPr="004736CE">
        <w:rPr>
          <w:rFonts w:ascii="Arial" w:hAnsi="Arial" w:cs="Arial"/>
          <w:sz w:val="20"/>
          <w:lang w:val="fr-FR"/>
        </w:rPr>
        <w:t xml:space="preserve"> pour mettre en exergue ses nouveaux produits tels que le RESOLUTE™, le premier codeur absolu au monde capable d'assurer une résolution 27 bits à 36000 tr/min.</w:t>
      </w:r>
      <w:r w:rsidRPr="004736CE">
        <w:rPr>
          <w:rFonts w:ascii="Arial" w:hAnsi="Arial" w:cs="Arial"/>
          <w:sz w:val="20"/>
        </w:rPr>
        <w:t xml:space="preserve"> </w:t>
      </w:r>
      <w:r w:rsidRPr="004736CE">
        <w:rPr>
          <w:rFonts w:ascii="Arial" w:eastAsia="PMingLiU" w:hAnsi="Arial" w:cs="Arial"/>
          <w:sz w:val="20"/>
          <w:lang w:val="fr-FR"/>
        </w:rPr>
        <w:t>Ce système de codeur absolu présente une excellente immunité aux salissures tout en offrant un niveau de résolution de référence sur le marché de seulement 1 nanomètre et ce, à des vitesses de jusqu'à 100 m/s pour des applications de codage linéaire et angulaire.</w:t>
      </w:r>
    </w:p>
    <w:p w:rsidR="004736CE" w:rsidRPr="004736CE" w:rsidRDefault="004736CE" w:rsidP="004736CE">
      <w:pPr>
        <w:pStyle w:val="NormalWeb"/>
        <w:ind w:left="567"/>
        <w:jc w:val="both"/>
        <w:rPr>
          <w:rFonts w:ascii="Arial" w:eastAsia="PMingLiU" w:hAnsi="Arial" w:cs="Arial"/>
        </w:rPr>
      </w:pPr>
      <w:r w:rsidRPr="004736CE">
        <w:rPr>
          <w:rFonts w:ascii="Arial" w:hAnsi="Arial" w:cs="Arial"/>
          <w:sz w:val="20"/>
          <w:lang w:val="fr-FR"/>
        </w:rPr>
        <w:t xml:space="preserve">La gamme </w:t>
      </w:r>
      <w:proofErr w:type="spellStart"/>
      <w:r w:rsidRPr="004736CE">
        <w:rPr>
          <w:rFonts w:ascii="Arial" w:hAnsi="Arial" w:cs="Arial"/>
          <w:sz w:val="20"/>
          <w:lang w:val="fr-FR"/>
        </w:rPr>
        <w:t>Renishaw</w:t>
      </w:r>
      <w:proofErr w:type="spellEnd"/>
      <w:r w:rsidRPr="004736CE">
        <w:rPr>
          <w:rFonts w:ascii="Arial" w:hAnsi="Arial" w:cs="Arial"/>
          <w:sz w:val="20"/>
          <w:lang w:val="fr-FR"/>
        </w:rPr>
        <w:t xml:space="preserve"> de codeurs optiques incrémentaux </w:t>
      </w:r>
      <w:proofErr w:type="spellStart"/>
      <w:r w:rsidRPr="004736CE">
        <w:rPr>
          <w:rFonts w:ascii="Arial" w:hAnsi="Arial" w:cs="Arial"/>
          <w:sz w:val="20"/>
          <w:lang w:val="fr-FR"/>
        </w:rPr>
        <w:t>TONiC</w:t>
      </w:r>
      <w:proofErr w:type="spellEnd"/>
      <w:r w:rsidRPr="004736CE">
        <w:rPr>
          <w:rFonts w:ascii="Arial" w:hAnsi="Arial" w:cs="Arial"/>
          <w:sz w:val="20"/>
          <w:lang w:val="fr-FR"/>
        </w:rPr>
        <w:t>™ permet d'obtenir la précision des codeurs à pas fin fragiles, mais avec un produit robuste et facile à installer.</w:t>
      </w:r>
      <w:r w:rsidRPr="004736CE">
        <w:rPr>
          <w:rFonts w:ascii="Arial" w:hAnsi="Arial" w:cs="Arial"/>
          <w:sz w:val="20"/>
        </w:rPr>
        <w:t xml:space="preserve"> </w:t>
      </w:r>
      <w:r w:rsidRPr="004736CE">
        <w:rPr>
          <w:rFonts w:ascii="Arial" w:hAnsi="Arial" w:cs="Arial"/>
          <w:sz w:val="20"/>
          <w:lang w:val="fr-FR"/>
        </w:rPr>
        <w:t>Sa tête de lecture compacte (L 35 mm x l 13,5 mm x h 10 mm) contient un design optique évolué et une électronique novatrice offrant une excellente souplesse d'application/conception et d'installation même sur les systèmes de micro-fabrication.</w:t>
      </w:r>
      <w:r w:rsidRPr="004736CE">
        <w:rPr>
          <w:rFonts w:ascii="Arial" w:hAnsi="Arial" w:cs="Arial"/>
          <w:sz w:val="20"/>
        </w:rPr>
        <w:t xml:space="preserve"> </w:t>
      </w:r>
      <w:r w:rsidRPr="004736CE">
        <w:rPr>
          <w:rFonts w:ascii="Arial" w:eastAsia="PMingLiU" w:hAnsi="Arial" w:cs="Arial"/>
          <w:sz w:val="20"/>
          <w:lang w:val="fr-FR"/>
        </w:rPr>
        <w:t xml:space="preserve">Les nouveautés dans la gamme de codeurs linéaires et rotatifs </w:t>
      </w:r>
      <w:proofErr w:type="spellStart"/>
      <w:r w:rsidRPr="004736CE">
        <w:rPr>
          <w:rFonts w:ascii="Arial" w:eastAsia="PMingLiU" w:hAnsi="Arial" w:cs="Arial"/>
          <w:sz w:val="20"/>
          <w:lang w:val="fr-FR"/>
        </w:rPr>
        <w:t>TONiC</w:t>
      </w:r>
      <w:proofErr w:type="spellEnd"/>
      <w:r w:rsidRPr="004736CE">
        <w:rPr>
          <w:rFonts w:ascii="Arial" w:eastAsia="PMingLiU" w:hAnsi="Arial" w:cs="Arial"/>
          <w:sz w:val="20"/>
          <w:lang w:val="fr-FR"/>
        </w:rPr>
        <w:t xml:space="preserve"> sont des résolutions de 1 nm et 2 nm, une interface à double sortie, et la compatibilité avec l'interface </w:t>
      </w:r>
      <w:proofErr w:type="spellStart"/>
      <w:r w:rsidRPr="004736CE">
        <w:rPr>
          <w:rFonts w:ascii="Arial" w:eastAsia="PMingLiU" w:hAnsi="Arial" w:cs="Arial"/>
          <w:sz w:val="20"/>
          <w:lang w:val="fr-FR"/>
        </w:rPr>
        <w:t>DSi</w:t>
      </w:r>
      <w:proofErr w:type="spellEnd"/>
      <w:r w:rsidRPr="004736CE">
        <w:rPr>
          <w:rFonts w:ascii="Arial" w:eastAsia="PMingLiU" w:hAnsi="Arial" w:cs="Arial"/>
          <w:sz w:val="20"/>
          <w:lang w:val="fr-FR"/>
        </w:rPr>
        <w:t xml:space="preserve"> (Dual Signal Interface) pour un codage angulaire haute précision.</w:t>
      </w:r>
    </w:p>
    <w:p w:rsidR="004736CE" w:rsidRPr="004736CE" w:rsidRDefault="004736CE" w:rsidP="004736CE">
      <w:pPr>
        <w:pStyle w:val="NormalWeb"/>
        <w:ind w:left="567"/>
        <w:jc w:val="both"/>
        <w:rPr>
          <w:rFonts w:ascii="Arial" w:eastAsia="PMingLiU" w:hAnsi="Arial" w:cs="Arial"/>
          <w:sz w:val="20"/>
          <w:szCs w:val="20"/>
        </w:rPr>
      </w:pPr>
      <w:r w:rsidRPr="004736CE">
        <w:rPr>
          <w:rFonts w:ascii="Arial" w:eastAsia="PMingLiU" w:hAnsi="Arial" w:cs="Arial"/>
          <w:sz w:val="20"/>
          <w:szCs w:val="20"/>
          <w:lang w:val="fr-FR"/>
        </w:rPr>
        <w:t xml:space="preserve">Pour obtenir des détails complets sur la gamme </w:t>
      </w:r>
      <w:proofErr w:type="spellStart"/>
      <w:r w:rsidRPr="004736CE">
        <w:rPr>
          <w:rFonts w:ascii="Arial" w:eastAsia="PMingLiU" w:hAnsi="Arial" w:cs="Arial"/>
          <w:sz w:val="20"/>
          <w:szCs w:val="20"/>
          <w:lang w:val="fr-FR"/>
        </w:rPr>
        <w:t>Renishaw</w:t>
      </w:r>
      <w:proofErr w:type="spellEnd"/>
      <w:r w:rsidRPr="004736CE">
        <w:rPr>
          <w:rFonts w:ascii="Arial" w:eastAsia="PMingLiU" w:hAnsi="Arial" w:cs="Arial"/>
          <w:sz w:val="20"/>
          <w:szCs w:val="20"/>
          <w:lang w:val="fr-FR"/>
        </w:rPr>
        <w:t xml:space="preserve"> de produits métrologiques, rendez-vous sur www.renishaw.com</w:t>
      </w:r>
    </w:p>
    <w:p w:rsidR="00C6347A" w:rsidRPr="004736CE" w:rsidRDefault="00C6347A" w:rsidP="004736CE">
      <w:pPr>
        <w:spacing w:before="100" w:beforeAutospacing="1" w:after="100" w:afterAutospacing="1"/>
        <w:jc w:val="both"/>
        <w:rPr>
          <w:rFonts w:eastAsia="Times New Roman" w:cs="Arial"/>
          <w:sz w:val="24"/>
          <w:szCs w:val="24"/>
          <w:lang w:eastAsia="en-GB"/>
        </w:rPr>
      </w:pPr>
    </w:p>
    <w:p w:rsidR="00C6347A" w:rsidRPr="004736CE" w:rsidRDefault="00C6347A" w:rsidP="004736CE">
      <w:pPr>
        <w:spacing w:afterLines="120" w:line="312" w:lineRule="auto"/>
        <w:ind w:left="567" w:right="567"/>
        <w:jc w:val="both"/>
        <w:rPr>
          <w:rStyle w:val="Strong"/>
          <w:rFonts w:cs="Arial"/>
          <w:b w:val="0"/>
        </w:rPr>
      </w:pPr>
    </w:p>
    <w:p w:rsidR="00C6347A" w:rsidRPr="004736CE" w:rsidRDefault="00C6347A" w:rsidP="004736CE">
      <w:pPr>
        <w:spacing w:afterLines="120" w:line="312" w:lineRule="auto"/>
        <w:ind w:left="567"/>
        <w:jc w:val="both"/>
        <w:rPr>
          <w:rStyle w:val="Strong"/>
          <w:rFonts w:cs="Arial"/>
          <w:b w:val="0"/>
          <w:sz w:val="22"/>
          <w:szCs w:val="22"/>
        </w:rPr>
      </w:pPr>
    </w:p>
    <w:p w:rsidR="004736CE" w:rsidRPr="004736CE" w:rsidRDefault="004736CE" w:rsidP="004736CE">
      <w:pPr>
        <w:spacing w:afterLines="120" w:line="320" w:lineRule="auto"/>
        <w:ind w:left="567" w:right="565"/>
        <w:jc w:val="center"/>
        <w:rPr>
          <w:rFonts w:cs="Arial"/>
          <w:sz w:val="22"/>
          <w:szCs w:val="24"/>
          <w:u w:val="single"/>
        </w:rPr>
      </w:pPr>
      <w:r w:rsidRPr="004736CE">
        <w:rPr>
          <w:rFonts w:cs="Arial"/>
          <w:sz w:val="22"/>
          <w:szCs w:val="24"/>
          <w:u w:val="single"/>
          <w:lang w:val="fr-FR"/>
        </w:rPr>
        <w:t>Fin</w:t>
      </w:r>
    </w:p>
    <w:p w:rsidR="000D5D2D" w:rsidRPr="004736CE" w:rsidRDefault="000D5D2D" w:rsidP="004736CE">
      <w:pPr>
        <w:spacing w:line="360" w:lineRule="auto"/>
        <w:ind w:left="567" w:right="565"/>
        <w:jc w:val="both"/>
        <w:rPr>
          <w:rFonts w:cs="Arial"/>
          <w:sz w:val="22"/>
          <w:szCs w:val="22"/>
        </w:rPr>
      </w:pPr>
    </w:p>
    <w:p w:rsidR="000D5D2D" w:rsidRPr="004736CE" w:rsidRDefault="000D5D2D" w:rsidP="004736CE">
      <w:pPr>
        <w:autoSpaceDE w:val="0"/>
        <w:autoSpaceDN w:val="0"/>
        <w:adjustRightInd w:val="0"/>
        <w:spacing w:after="160" w:line="312" w:lineRule="auto"/>
        <w:ind w:left="567" w:right="567"/>
        <w:jc w:val="both"/>
        <w:rPr>
          <w:rFonts w:eastAsia="MS Mincho" w:cs="Arial"/>
          <w:sz w:val="22"/>
          <w:szCs w:val="22"/>
        </w:rPr>
      </w:pPr>
    </w:p>
    <w:sectPr w:rsidR="000D5D2D" w:rsidRPr="004736CE" w:rsidSect="004736CE">
      <w:pgSz w:w="11905" w:h="16837" w:code="9"/>
      <w:pgMar w:top="567" w:right="1132"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616" w:rsidRDefault="00BA1616">
      <w:r>
        <w:separator/>
      </w:r>
    </w:p>
  </w:endnote>
  <w:endnote w:type="continuationSeparator" w:id="0">
    <w:p w:rsidR="00BA1616" w:rsidRDefault="00BA16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616" w:rsidRDefault="00BA1616">
      <w:r>
        <w:separator/>
      </w:r>
    </w:p>
  </w:footnote>
  <w:footnote w:type="continuationSeparator" w:id="0">
    <w:p w:rsidR="00BA1616" w:rsidRDefault="00BA16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useFELayout/>
  </w:compat>
  <w:rsids>
    <w:rsidRoot w:val="00396A6B"/>
    <w:rsid w:val="0001244E"/>
    <w:rsid w:val="0001369B"/>
    <w:rsid w:val="0001598D"/>
    <w:rsid w:val="00020AE8"/>
    <w:rsid w:val="00031DA6"/>
    <w:rsid w:val="0006236C"/>
    <w:rsid w:val="00064966"/>
    <w:rsid w:val="00065084"/>
    <w:rsid w:val="00072BB5"/>
    <w:rsid w:val="00077687"/>
    <w:rsid w:val="000817DF"/>
    <w:rsid w:val="0008473C"/>
    <w:rsid w:val="000925F8"/>
    <w:rsid w:val="000D5D2D"/>
    <w:rsid w:val="000F2F02"/>
    <w:rsid w:val="00103FCF"/>
    <w:rsid w:val="00115284"/>
    <w:rsid w:val="00131014"/>
    <w:rsid w:val="0013369D"/>
    <w:rsid w:val="001348D3"/>
    <w:rsid w:val="00137ACC"/>
    <w:rsid w:val="00137C15"/>
    <w:rsid w:val="001418AB"/>
    <w:rsid w:val="00142F48"/>
    <w:rsid w:val="00143657"/>
    <w:rsid w:val="001438E2"/>
    <w:rsid w:val="00162068"/>
    <w:rsid w:val="001678EF"/>
    <w:rsid w:val="00183147"/>
    <w:rsid w:val="0019192B"/>
    <w:rsid w:val="001922C2"/>
    <w:rsid w:val="0019773D"/>
    <w:rsid w:val="001B485A"/>
    <w:rsid w:val="001B4ABE"/>
    <w:rsid w:val="001B7E51"/>
    <w:rsid w:val="001C4DAB"/>
    <w:rsid w:val="001D1E3B"/>
    <w:rsid w:val="001D501B"/>
    <w:rsid w:val="001D53E9"/>
    <w:rsid w:val="001D7D99"/>
    <w:rsid w:val="001E1B0B"/>
    <w:rsid w:val="001F3406"/>
    <w:rsid w:val="00210253"/>
    <w:rsid w:val="00214F17"/>
    <w:rsid w:val="00217242"/>
    <w:rsid w:val="002369E9"/>
    <w:rsid w:val="0025263C"/>
    <w:rsid w:val="0025714C"/>
    <w:rsid w:val="00257222"/>
    <w:rsid w:val="002632FB"/>
    <w:rsid w:val="00264C5D"/>
    <w:rsid w:val="00291A3D"/>
    <w:rsid w:val="00294302"/>
    <w:rsid w:val="002A5F64"/>
    <w:rsid w:val="002A62A1"/>
    <w:rsid w:val="002B570B"/>
    <w:rsid w:val="002C38BE"/>
    <w:rsid w:val="002D354E"/>
    <w:rsid w:val="002D4EA8"/>
    <w:rsid w:val="002D6B20"/>
    <w:rsid w:val="002D6C29"/>
    <w:rsid w:val="002D7A8B"/>
    <w:rsid w:val="002F5054"/>
    <w:rsid w:val="00306E22"/>
    <w:rsid w:val="0031482B"/>
    <w:rsid w:val="0032104F"/>
    <w:rsid w:val="00321CF7"/>
    <w:rsid w:val="00332F87"/>
    <w:rsid w:val="00351A01"/>
    <w:rsid w:val="00361E20"/>
    <w:rsid w:val="00373EED"/>
    <w:rsid w:val="00396A6B"/>
    <w:rsid w:val="003972AD"/>
    <w:rsid w:val="003A33AE"/>
    <w:rsid w:val="003A3453"/>
    <w:rsid w:val="003B0DE2"/>
    <w:rsid w:val="003B7E7B"/>
    <w:rsid w:val="003D0476"/>
    <w:rsid w:val="003E6F1F"/>
    <w:rsid w:val="003F4039"/>
    <w:rsid w:val="003F7040"/>
    <w:rsid w:val="00421648"/>
    <w:rsid w:val="00440129"/>
    <w:rsid w:val="00442E70"/>
    <w:rsid w:val="00454D95"/>
    <w:rsid w:val="00463D4B"/>
    <w:rsid w:val="004736CE"/>
    <w:rsid w:val="00477BCE"/>
    <w:rsid w:val="00496893"/>
    <w:rsid w:val="00497058"/>
    <w:rsid w:val="004A2516"/>
    <w:rsid w:val="004A724F"/>
    <w:rsid w:val="004C3385"/>
    <w:rsid w:val="004C7B16"/>
    <w:rsid w:val="004C7ECE"/>
    <w:rsid w:val="004D16C9"/>
    <w:rsid w:val="004D1718"/>
    <w:rsid w:val="004D6A0B"/>
    <w:rsid w:val="004E04E1"/>
    <w:rsid w:val="004F2308"/>
    <w:rsid w:val="004F6014"/>
    <w:rsid w:val="00501D4E"/>
    <w:rsid w:val="00502B7A"/>
    <w:rsid w:val="005120EF"/>
    <w:rsid w:val="00513BF6"/>
    <w:rsid w:val="00522782"/>
    <w:rsid w:val="00534A72"/>
    <w:rsid w:val="005364F7"/>
    <w:rsid w:val="005419A1"/>
    <w:rsid w:val="00542A69"/>
    <w:rsid w:val="00544660"/>
    <w:rsid w:val="005511B6"/>
    <w:rsid w:val="00552F99"/>
    <w:rsid w:val="00555478"/>
    <w:rsid w:val="005755E0"/>
    <w:rsid w:val="00582C59"/>
    <w:rsid w:val="00592329"/>
    <w:rsid w:val="005A67D6"/>
    <w:rsid w:val="005B38DE"/>
    <w:rsid w:val="005B4143"/>
    <w:rsid w:val="005B52E4"/>
    <w:rsid w:val="005E75DA"/>
    <w:rsid w:val="005F2BE8"/>
    <w:rsid w:val="00600058"/>
    <w:rsid w:val="00603626"/>
    <w:rsid w:val="00604764"/>
    <w:rsid w:val="00607513"/>
    <w:rsid w:val="0064303B"/>
    <w:rsid w:val="00647115"/>
    <w:rsid w:val="00652DF3"/>
    <w:rsid w:val="00661238"/>
    <w:rsid w:val="00673BE0"/>
    <w:rsid w:val="00680199"/>
    <w:rsid w:val="00680AD0"/>
    <w:rsid w:val="006B635F"/>
    <w:rsid w:val="006C1271"/>
    <w:rsid w:val="006C641D"/>
    <w:rsid w:val="006D1480"/>
    <w:rsid w:val="006D67B3"/>
    <w:rsid w:val="006F05E4"/>
    <w:rsid w:val="006F3A08"/>
    <w:rsid w:val="00711275"/>
    <w:rsid w:val="00721ED0"/>
    <w:rsid w:val="00761FFE"/>
    <w:rsid w:val="0076307C"/>
    <w:rsid w:val="00773F26"/>
    <w:rsid w:val="007907D7"/>
    <w:rsid w:val="00793DD7"/>
    <w:rsid w:val="00794EDC"/>
    <w:rsid w:val="007968F3"/>
    <w:rsid w:val="00796E6B"/>
    <w:rsid w:val="007A30D8"/>
    <w:rsid w:val="007B0178"/>
    <w:rsid w:val="007B0BD3"/>
    <w:rsid w:val="007C4C49"/>
    <w:rsid w:val="007C7201"/>
    <w:rsid w:val="007D01EC"/>
    <w:rsid w:val="007D19D9"/>
    <w:rsid w:val="007D51B5"/>
    <w:rsid w:val="007E1C52"/>
    <w:rsid w:val="007E1CF5"/>
    <w:rsid w:val="007E454B"/>
    <w:rsid w:val="007F31C0"/>
    <w:rsid w:val="007F420F"/>
    <w:rsid w:val="008158F0"/>
    <w:rsid w:val="00821280"/>
    <w:rsid w:val="00824AD6"/>
    <w:rsid w:val="0082633B"/>
    <w:rsid w:val="00827176"/>
    <w:rsid w:val="00853910"/>
    <w:rsid w:val="0085665B"/>
    <w:rsid w:val="00856765"/>
    <w:rsid w:val="00856A3A"/>
    <w:rsid w:val="008602B7"/>
    <w:rsid w:val="00871BB9"/>
    <w:rsid w:val="00876753"/>
    <w:rsid w:val="00885B85"/>
    <w:rsid w:val="008A1571"/>
    <w:rsid w:val="008C12A7"/>
    <w:rsid w:val="008C4B08"/>
    <w:rsid w:val="008D0B7B"/>
    <w:rsid w:val="008E4CD8"/>
    <w:rsid w:val="009170DF"/>
    <w:rsid w:val="00930639"/>
    <w:rsid w:val="00942F01"/>
    <w:rsid w:val="009434C8"/>
    <w:rsid w:val="00952190"/>
    <w:rsid w:val="00955673"/>
    <w:rsid w:val="00961FA3"/>
    <w:rsid w:val="00972B14"/>
    <w:rsid w:val="00980342"/>
    <w:rsid w:val="00987899"/>
    <w:rsid w:val="009A41BB"/>
    <w:rsid w:val="009B5372"/>
    <w:rsid w:val="009F0626"/>
    <w:rsid w:val="009F0CBE"/>
    <w:rsid w:val="00A04CF0"/>
    <w:rsid w:val="00A2425A"/>
    <w:rsid w:val="00A3055D"/>
    <w:rsid w:val="00A43440"/>
    <w:rsid w:val="00A4454A"/>
    <w:rsid w:val="00A51557"/>
    <w:rsid w:val="00A57606"/>
    <w:rsid w:val="00A71333"/>
    <w:rsid w:val="00AA0955"/>
    <w:rsid w:val="00AA154C"/>
    <w:rsid w:val="00AA44A2"/>
    <w:rsid w:val="00AA58D5"/>
    <w:rsid w:val="00AC302B"/>
    <w:rsid w:val="00AD1402"/>
    <w:rsid w:val="00AF50A1"/>
    <w:rsid w:val="00B207EB"/>
    <w:rsid w:val="00B32116"/>
    <w:rsid w:val="00B54A61"/>
    <w:rsid w:val="00B54FDD"/>
    <w:rsid w:val="00B62F8E"/>
    <w:rsid w:val="00B72246"/>
    <w:rsid w:val="00B8453E"/>
    <w:rsid w:val="00B950BC"/>
    <w:rsid w:val="00BA1616"/>
    <w:rsid w:val="00BC1C0D"/>
    <w:rsid w:val="00BE407B"/>
    <w:rsid w:val="00C03FE8"/>
    <w:rsid w:val="00C1022F"/>
    <w:rsid w:val="00C35384"/>
    <w:rsid w:val="00C35DCE"/>
    <w:rsid w:val="00C42DD9"/>
    <w:rsid w:val="00C46470"/>
    <w:rsid w:val="00C61950"/>
    <w:rsid w:val="00C6347A"/>
    <w:rsid w:val="00C66A49"/>
    <w:rsid w:val="00C74BC2"/>
    <w:rsid w:val="00C82AC7"/>
    <w:rsid w:val="00C86F20"/>
    <w:rsid w:val="00CA70A8"/>
    <w:rsid w:val="00CB4770"/>
    <w:rsid w:val="00CB59A5"/>
    <w:rsid w:val="00CD694D"/>
    <w:rsid w:val="00CE11C0"/>
    <w:rsid w:val="00D011D0"/>
    <w:rsid w:val="00D13BDD"/>
    <w:rsid w:val="00D157EE"/>
    <w:rsid w:val="00D2615B"/>
    <w:rsid w:val="00D45285"/>
    <w:rsid w:val="00D461AC"/>
    <w:rsid w:val="00D54969"/>
    <w:rsid w:val="00D70F17"/>
    <w:rsid w:val="00D7140B"/>
    <w:rsid w:val="00D85909"/>
    <w:rsid w:val="00D96337"/>
    <w:rsid w:val="00DA36CB"/>
    <w:rsid w:val="00DD1BD7"/>
    <w:rsid w:val="00DF1EAD"/>
    <w:rsid w:val="00DF444A"/>
    <w:rsid w:val="00E021C1"/>
    <w:rsid w:val="00E03F58"/>
    <w:rsid w:val="00E4665C"/>
    <w:rsid w:val="00E50A59"/>
    <w:rsid w:val="00E5503C"/>
    <w:rsid w:val="00E71627"/>
    <w:rsid w:val="00E8394A"/>
    <w:rsid w:val="00E874E8"/>
    <w:rsid w:val="00E91995"/>
    <w:rsid w:val="00E925EF"/>
    <w:rsid w:val="00EA45E8"/>
    <w:rsid w:val="00EB00F8"/>
    <w:rsid w:val="00EC1721"/>
    <w:rsid w:val="00EC2A16"/>
    <w:rsid w:val="00ED4E69"/>
    <w:rsid w:val="00ED5AD3"/>
    <w:rsid w:val="00EF16EE"/>
    <w:rsid w:val="00EF1E5A"/>
    <w:rsid w:val="00F06B3E"/>
    <w:rsid w:val="00F10C72"/>
    <w:rsid w:val="00F125B1"/>
    <w:rsid w:val="00F26B59"/>
    <w:rsid w:val="00F37722"/>
    <w:rsid w:val="00F4061E"/>
    <w:rsid w:val="00F50C2F"/>
    <w:rsid w:val="00F63F27"/>
    <w:rsid w:val="00F67B67"/>
    <w:rsid w:val="00F97586"/>
    <w:rsid w:val="00FA435A"/>
    <w:rsid w:val="00FB548D"/>
    <w:rsid w:val="00FB6613"/>
    <w:rsid w:val="00FC5049"/>
    <w:rsid w:val="00FF26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character" w:customStyle="1" w:styleId="tw4winMark">
    <w:name w:val="tw4winMark"/>
    <w:uiPriority w:val="99"/>
    <w:rsid w:val="00BA1616"/>
    <w:rPr>
      <w:rFonts w:ascii="Courier New" w:hAnsi="Courier New"/>
      <w:vanish/>
      <w:color w:val="800080"/>
      <w:vertAlign w:val="subscript"/>
    </w:rPr>
  </w:style>
  <w:style w:type="character" w:customStyle="1" w:styleId="tw4winInternal">
    <w:name w:val="tw4winInternal"/>
    <w:uiPriority w:val="99"/>
    <w:rsid w:val="00BA1616"/>
    <w:rPr>
      <w:rFonts w:ascii="Courier New" w:hAnsi="Courier New"/>
      <w:noProof/>
      <w:color w:val="FF0000"/>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1123</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Renishaw at EMO 2011</vt:lpstr>
    </vt:vector>
  </TitlesOfParts>
  <Company>Renishaw plc</Company>
  <LinksUpToDate>false</LinksUpToDate>
  <CharactersWithSpaces>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EMO 2011</dc:title>
  <dc:subject/>
  <dc:creator>Malcolm Price</dc:creator>
  <cp:keywords/>
  <dc:description/>
  <cp:lastModifiedBy>bp135769</cp:lastModifiedBy>
  <cp:revision>6</cp:revision>
  <cp:lastPrinted>2011-05-18T16:24:00Z</cp:lastPrinted>
  <dcterms:created xsi:type="dcterms:W3CDTF">2011-05-31T10:22:00Z</dcterms:created>
  <dcterms:modified xsi:type="dcterms:W3CDTF">2011-06-28T12:45:00Z</dcterms:modified>
</cp:coreProperties>
</file>