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E7" w:rsidRPr="00637110" w:rsidRDefault="00CB57D4" w:rsidP="00CB57D4">
      <w:pPr>
        <w:autoSpaceDE w:val="0"/>
        <w:autoSpaceDN w:val="0"/>
        <w:adjustRightInd w:val="0"/>
        <w:ind w:left="567" w:right="565"/>
        <w:jc w:val="both"/>
        <w:rPr>
          <w:rFonts w:cs="Arial"/>
          <w:b/>
        </w:rPr>
      </w:pPr>
      <w:r w:rsidRPr="00637110">
        <w:rPr>
          <w:rFonts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3852545</wp:posOffset>
            </wp:positionH>
            <wp:positionV relativeFrom="paragraph">
              <wp:posOffset>-78740</wp:posOffset>
            </wp:positionV>
            <wp:extent cx="2571115" cy="958215"/>
            <wp:effectExtent l="19050" t="0" r="63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CE7" w:rsidRPr="00637110" w:rsidRDefault="00DF0CE7" w:rsidP="00CB57D4">
      <w:pPr>
        <w:autoSpaceDE w:val="0"/>
        <w:autoSpaceDN w:val="0"/>
        <w:adjustRightInd w:val="0"/>
        <w:ind w:left="567" w:right="565"/>
        <w:jc w:val="both"/>
        <w:rPr>
          <w:rFonts w:cs="Arial"/>
          <w:b/>
        </w:rPr>
      </w:pPr>
    </w:p>
    <w:p w:rsidR="00637110" w:rsidRPr="00637110" w:rsidRDefault="00637110" w:rsidP="00637110">
      <w:pPr>
        <w:autoSpaceDE w:val="0"/>
        <w:autoSpaceDN w:val="0"/>
        <w:adjustRightInd w:val="0"/>
        <w:ind w:left="567" w:right="565"/>
        <w:jc w:val="both"/>
        <w:rPr>
          <w:sz w:val="24"/>
          <w:szCs w:val="24"/>
        </w:rPr>
      </w:pPr>
      <w:r w:rsidRPr="00637110">
        <w:rPr>
          <w:b/>
          <w:sz w:val="24"/>
          <w:szCs w:val="24"/>
          <w:lang w:val="it-IT"/>
        </w:rPr>
        <w:t>Controllo rapido e automatico delle condizioni delle macchine utensili multiasse</w:t>
      </w:r>
      <w:r w:rsidRPr="00637110">
        <w:rPr>
          <w:b/>
          <w:sz w:val="24"/>
          <w:szCs w:val="24"/>
        </w:rPr>
        <w:t xml:space="preserve"> </w:t>
      </w:r>
    </w:p>
    <w:p w:rsidR="006379AA" w:rsidRPr="00637110" w:rsidRDefault="006379AA" w:rsidP="00CB57D4">
      <w:pPr>
        <w:autoSpaceDE w:val="0"/>
        <w:autoSpaceDN w:val="0"/>
        <w:adjustRightInd w:val="0"/>
        <w:ind w:left="567" w:right="565"/>
        <w:jc w:val="both"/>
        <w:rPr>
          <w:rFonts w:cs="Arial"/>
        </w:rPr>
      </w:pPr>
    </w:p>
    <w:p w:rsidR="00637110" w:rsidRPr="00637110" w:rsidRDefault="00637110" w:rsidP="00637110">
      <w:pPr>
        <w:pStyle w:val="Noparagraphstyle"/>
        <w:suppressAutoHyphens/>
        <w:spacing w:line="320" w:lineRule="auto"/>
        <w:ind w:left="567" w:right="567"/>
        <w:jc w:val="both"/>
        <w:rPr>
          <w:rFonts w:ascii="PMingLiU" w:eastAsia="PMingLiU" w:hAnsi="Times New Roman" w:cs="Times New Roman"/>
          <w:color w:val="auto"/>
          <w:sz w:val="20"/>
          <w:szCs w:val="20"/>
        </w:rPr>
      </w:pP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AxiSet™ Check-Up Renishaw è la soluzione conveniente per controllare allineamento e posizionamento degli assi rotativi.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In pochi minuti gli utilizzatori di centri di lavoro a cinque assi e di macchine di tornitura/fresatura possono identificare e documentare errori di allineamento e geometria che porterebbero a pezzi non conformi e perdite di tempo nella preparazione dei processi.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eastAsia="PMingLiU" w:hAnsi="Arial" w:cs="Times New Roman"/>
          <w:color w:val="auto"/>
          <w:sz w:val="20"/>
          <w:szCs w:val="20"/>
          <w:lang w:val="it-IT"/>
        </w:rPr>
        <w:t>Ora è disponibile una nuova versione aggiornata con nuove funzioni, ancora più utili.</w:t>
      </w:r>
    </w:p>
    <w:p w:rsidR="006379AA" w:rsidRPr="00637110" w:rsidRDefault="006379AA" w:rsidP="00CB57D4">
      <w:pPr>
        <w:pStyle w:val="Noparagraphstyle"/>
        <w:suppressAutoHyphens/>
        <w:spacing w:line="312" w:lineRule="auto"/>
        <w:ind w:left="567" w:right="567"/>
        <w:jc w:val="both"/>
        <w:rPr>
          <w:rFonts w:ascii="Arial" w:hAnsi="Arial" w:cs="Arial"/>
          <w:color w:val="auto"/>
          <w:sz w:val="20"/>
          <w:szCs w:val="20"/>
        </w:rPr>
      </w:pPr>
    </w:p>
    <w:p w:rsidR="00637110" w:rsidRPr="00637110" w:rsidRDefault="00637110" w:rsidP="00637110">
      <w:pPr>
        <w:pStyle w:val="Noparagraphstyle"/>
        <w:suppressAutoHyphens/>
        <w:spacing w:line="320" w:lineRule="auto"/>
        <w:ind w:left="567" w:right="567"/>
        <w:jc w:val="both"/>
        <w:rPr>
          <w:rFonts w:ascii="PMingLiU" w:eastAsia="PMingLiU" w:hAnsi="Times New Roman" w:cs="Times New Roman"/>
          <w:color w:val="auto"/>
          <w:sz w:val="20"/>
          <w:szCs w:val="20"/>
        </w:rPr>
      </w:pP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Il mercato delle macchine multiasse è in forte crescita, ma fino a oggi non erano disponibili processi semplici e al contempo affidabili per eseguire l'analisi delle prestazioni degli assi rotativi, identificandone i problemi causati da impostazioni non corrette, collisioni o usura.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Un punto chiave per effettuare lavorazioni corrette è la conoscenza della posizione del centro di rotazione degli assi rispetto agli assi lineari.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eastAsia="PMingLiU" w:hAnsi="Arial" w:cs="Times New Roman"/>
          <w:color w:val="auto"/>
          <w:sz w:val="20"/>
          <w:szCs w:val="20"/>
          <w:lang w:val="it-IT"/>
        </w:rPr>
        <w:t>Se non si conosce con precisione questi punti, il controllo della macchina non può guidare gli assi in maniera affidabile, e i risultati di lavorazione saranno incoerenti.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</w:p>
    <w:p w:rsidR="006379AA" w:rsidRPr="00637110" w:rsidRDefault="006379AA" w:rsidP="00CB57D4">
      <w:pPr>
        <w:pStyle w:val="Noparagraphstyle"/>
        <w:suppressAutoHyphens/>
        <w:spacing w:line="312" w:lineRule="auto"/>
        <w:ind w:left="567" w:right="567"/>
        <w:jc w:val="both"/>
        <w:rPr>
          <w:rFonts w:ascii="Arial" w:hAnsi="Arial" w:cs="Arial"/>
          <w:color w:val="auto"/>
          <w:sz w:val="20"/>
          <w:szCs w:val="20"/>
        </w:rPr>
      </w:pPr>
    </w:p>
    <w:p w:rsidR="00637110" w:rsidRPr="00637110" w:rsidRDefault="00637110" w:rsidP="00637110">
      <w:pPr>
        <w:pStyle w:val="Noparagraphstyle"/>
        <w:suppressAutoHyphens/>
        <w:spacing w:line="320" w:lineRule="auto"/>
        <w:ind w:left="567" w:right="567"/>
        <w:jc w:val="both"/>
        <w:rPr>
          <w:rFonts w:ascii="PMingLiU" w:eastAsia="PMingLiU" w:hAnsi="Times New Roman" w:cs="Times New Roman"/>
          <w:color w:val="auto"/>
          <w:sz w:val="20"/>
          <w:szCs w:val="20"/>
        </w:rPr>
      </w:pP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AxiSet Check-Up  Renishaw fornisce un metodo di prova accurato e ripetibile usando routine di ispezione automatiche su un pezzo di riferimento e include una analisi semplice e completa.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eastAsia="PMingLiU" w:hAnsi="Arial" w:cs="Times New Roman"/>
          <w:color w:val="auto"/>
          <w:sz w:val="20"/>
          <w:szCs w:val="20"/>
          <w:lang w:val="it-IT"/>
        </w:rPr>
        <w:t>Per i test si utilizzano sonde a contatto Renishaw collocate nel mandrino, complemento standard già a bordo della maggior parte delle macchine multiasse, in combinazione con routine di ispezione generate usando macro software specifiche per il modello di macchina e fornite con AxiSet Check-Up.</w:t>
      </w:r>
    </w:p>
    <w:p w:rsidR="006379AA" w:rsidRPr="00637110" w:rsidRDefault="006379AA" w:rsidP="00CB57D4">
      <w:pPr>
        <w:pStyle w:val="Noparagraphstyle"/>
        <w:suppressAutoHyphens/>
        <w:spacing w:line="312" w:lineRule="auto"/>
        <w:ind w:left="567" w:right="567"/>
        <w:jc w:val="both"/>
        <w:rPr>
          <w:rFonts w:ascii="Arial" w:hAnsi="Arial" w:cs="Arial"/>
          <w:color w:val="auto"/>
          <w:sz w:val="20"/>
          <w:szCs w:val="20"/>
        </w:rPr>
      </w:pPr>
    </w:p>
    <w:p w:rsidR="00637110" w:rsidRPr="00637110" w:rsidRDefault="00637110" w:rsidP="00637110">
      <w:pPr>
        <w:pStyle w:val="Noparagraphstyle"/>
        <w:suppressAutoHyphens/>
        <w:spacing w:line="320" w:lineRule="auto"/>
        <w:ind w:left="567" w:right="567"/>
        <w:jc w:val="both"/>
        <w:rPr>
          <w:rFonts w:ascii="PMingLiU" w:eastAsia="PMingLiU" w:hAnsi="Times New Roman" w:cs="Times New Roman"/>
          <w:color w:val="auto"/>
          <w:sz w:val="20"/>
          <w:szCs w:val="20"/>
        </w:rPr>
      </w:pP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Il piazzamento è rapido e semplice.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Per eseguire la prova si colloca all'interno dell'area di lavoro della macchina una sfera calibrata, utilizzando una semplice base magnetica,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mentre la sonda misura automaticamente diversi punti sulla sfera, guidata dalle macro generate dal software.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L'utente ha sempre il pieno controllo del processo e può definire specifici angoli di prova per assicurarsi di provare la macchina nelle orientazioni critiche.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eastAsia="PMingLiU" w:hAnsi="Arial" w:cs="Times New Roman"/>
          <w:color w:val="auto"/>
          <w:sz w:val="20"/>
          <w:szCs w:val="20"/>
          <w:lang w:val="it-IT"/>
        </w:rPr>
        <w:t>Per ottenere la massima accuratezza si consiglia l'utilizzo di sonde Renishaw con sistema estensimetrico Rengage™.</w:t>
      </w:r>
    </w:p>
    <w:p w:rsidR="006379AA" w:rsidRPr="00637110" w:rsidRDefault="006379AA" w:rsidP="00CB57D4">
      <w:pPr>
        <w:pStyle w:val="Noparagraphstyle"/>
        <w:suppressAutoHyphens/>
        <w:spacing w:line="312" w:lineRule="auto"/>
        <w:ind w:left="567" w:right="567"/>
        <w:jc w:val="both"/>
        <w:rPr>
          <w:rFonts w:ascii="Arial" w:hAnsi="Arial" w:cs="Arial"/>
          <w:color w:val="auto"/>
          <w:sz w:val="20"/>
          <w:szCs w:val="20"/>
        </w:rPr>
      </w:pPr>
    </w:p>
    <w:p w:rsidR="00637110" w:rsidRPr="00637110" w:rsidRDefault="00637110" w:rsidP="00637110">
      <w:pPr>
        <w:pStyle w:val="Noparagraphstyle"/>
        <w:suppressAutoHyphens/>
        <w:spacing w:line="320" w:lineRule="auto"/>
        <w:ind w:left="567" w:right="567"/>
        <w:jc w:val="both"/>
        <w:rPr>
          <w:rFonts w:ascii="PMingLiU" w:eastAsia="PMingLiU" w:hAnsi="Times New Roman" w:cs="Times New Roman"/>
          <w:color w:val="auto"/>
          <w:sz w:val="20"/>
          <w:szCs w:val="20"/>
        </w:rPr>
      </w:pPr>
      <w:r w:rsidRPr="00637110">
        <w:rPr>
          <w:rFonts w:ascii="Arial" w:eastAsia="PMingLiU" w:hAnsi="Arial" w:cs="Times New Roman"/>
          <w:color w:val="auto"/>
          <w:sz w:val="20"/>
          <w:szCs w:val="20"/>
          <w:lang w:val="it-IT"/>
        </w:rPr>
        <w:t>I risultati delle prove eseguite con AxiSet Check-Up sono inviati a un PC su cui un foglio elettronico di Microsoft® Excel® presenta un analisi di semplice comprensione che confronta le prestazioni della macchina con tolleranze definite.</w:t>
      </w:r>
    </w:p>
    <w:p w:rsidR="006379AA" w:rsidRPr="00637110" w:rsidRDefault="006379AA" w:rsidP="00CB57D4">
      <w:pPr>
        <w:pStyle w:val="Noparagraphstyle"/>
        <w:suppressAutoHyphens/>
        <w:spacing w:line="312" w:lineRule="auto"/>
        <w:ind w:left="567" w:right="567"/>
        <w:jc w:val="both"/>
        <w:rPr>
          <w:rFonts w:ascii="Arial" w:hAnsi="Arial" w:cs="Arial"/>
          <w:color w:val="auto"/>
          <w:sz w:val="20"/>
          <w:szCs w:val="20"/>
        </w:rPr>
      </w:pPr>
    </w:p>
    <w:p w:rsidR="00637110" w:rsidRPr="00637110" w:rsidRDefault="00637110" w:rsidP="00637110">
      <w:pPr>
        <w:pStyle w:val="Noparagraphstyle"/>
        <w:suppressAutoHyphens/>
        <w:spacing w:line="320" w:lineRule="auto"/>
        <w:ind w:left="567" w:right="567"/>
        <w:jc w:val="both"/>
        <w:rPr>
          <w:rFonts w:ascii="PMingLiU" w:eastAsia="PMingLiU" w:hAnsi="Times New Roman" w:cs="Times New Roman"/>
          <w:color w:val="auto"/>
          <w:sz w:val="20"/>
          <w:szCs w:val="20"/>
        </w:rPr>
      </w:pP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L’analisi delle capacità di una macchina è presentata in vari formati, inclusa una rappresentazione grafica delle prestazioni che evidenzia gli errori di centraggio e di inseguimento, una semplice funzione che compara due gruppi di prove su una stessa macchina, un semplice test ‘passa / non passa’ contro una tolleranza definita e una schermata di analisi storica per confrontare le prestazioni degli assi rotativi nel tempo.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eastAsia="PMingLiU" w:hAnsi="Arial" w:cs="Times New Roman"/>
          <w:color w:val="auto"/>
          <w:sz w:val="20"/>
          <w:szCs w:val="20"/>
          <w:lang w:val="it-IT"/>
        </w:rPr>
        <w:t>Tutte queste analisi su fogli elettronici possono essere incorporate in un semplice rapporto di prova generato usando Microsoft® Word®.</w:t>
      </w:r>
    </w:p>
    <w:p w:rsidR="0078687D" w:rsidRPr="00637110" w:rsidRDefault="0078687D" w:rsidP="00CB57D4">
      <w:pPr>
        <w:pStyle w:val="Noparagraphstyle"/>
        <w:suppressAutoHyphens/>
        <w:spacing w:line="312" w:lineRule="auto"/>
        <w:ind w:left="567" w:right="567"/>
        <w:jc w:val="both"/>
        <w:rPr>
          <w:rFonts w:ascii="Arial" w:hAnsi="Arial" w:cs="Arial"/>
          <w:color w:val="auto"/>
          <w:sz w:val="20"/>
          <w:szCs w:val="20"/>
        </w:rPr>
      </w:pPr>
    </w:p>
    <w:p w:rsidR="00637110" w:rsidRPr="00637110" w:rsidRDefault="00637110" w:rsidP="00637110">
      <w:pPr>
        <w:pStyle w:val="Noparagraphstyle"/>
        <w:suppressAutoHyphens/>
        <w:spacing w:line="320" w:lineRule="auto"/>
        <w:ind w:left="567" w:right="567"/>
        <w:jc w:val="both"/>
        <w:rPr>
          <w:rFonts w:ascii="PMingLiU" w:eastAsia="PMingLiU" w:hAnsi="Times New Roman" w:cs="Times New Roman"/>
          <w:color w:val="auto"/>
          <w:sz w:val="20"/>
          <w:szCs w:val="20"/>
        </w:rPr>
      </w:pP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La nuova release di AxiSet Check-Up offre nuovi importanti vantaggi.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Gli errori di identificazione dei punti di rotazione e degli assi di tornitura rispetto agli assi lineari sono riportati singolarmente, fornendo agli utenti valori di correzione consigliati per l'ottimizzazione della macchina.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In base alle preferenze dell'utente, gli errori possono essere riportati in modo incrementale o assoluto.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È presente un'ulteriore strategia di calcolo che può essere selezionata manualmente per definire i punti di rotazione più adatti per gli utenti che devono lavorare forme libere o elementi angolari.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eastAsia="PMingLiU" w:hAnsi="Arial" w:cs="Times New Roman"/>
          <w:color w:val="auto"/>
          <w:sz w:val="20"/>
          <w:szCs w:val="20"/>
          <w:lang w:val="it-IT"/>
        </w:rPr>
        <w:t xml:space="preserve">Fra le altre nuove funzioni della nuova release c’è la possibilità di </w:t>
      </w:r>
      <w:r w:rsidRPr="00637110">
        <w:rPr>
          <w:rFonts w:ascii="Arial" w:eastAsia="PMingLiU" w:hAnsi="Arial" w:cs="Times New Roman"/>
          <w:color w:val="auto"/>
          <w:sz w:val="20"/>
          <w:szCs w:val="20"/>
          <w:lang w:val="it-IT"/>
        </w:rPr>
        <w:lastRenderedPageBreak/>
        <w:t>eseguire il backup automatico e di ripristinare più serie di dati, e la compatibilità con Microsoft® Windows 7 e Office 2010.</w:t>
      </w:r>
    </w:p>
    <w:p w:rsidR="006379AA" w:rsidRPr="00637110" w:rsidRDefault="006379AA" w:rsidP="00CB57D4">
      <w:pPr>
        <w:pStyle w:val="Noparagraphstyle"/>
        <w:suppressAutoHyphens/>
        <w:spacing w:line="312" w:lineRule="auto"/>
        <w:ind w:left="567" w:right="567"/>
        <w:jc w:val="both"/>
        <w:rPr>
          <w:rFonts w:ascii="Arial" w:hAnsi="Arial" w:cs="Arial"/>
          <w:color w:val="auto"/>
          <w:sz w:val="20"/>
          <w:szCs w:val="20"/>
        </w:rPr>
      </w:pPr>
    </w:p>
    <w:p w:rsidR="00637110" w:rsidRPr="00637110" w:rsidRDefault="00637110" w:rsidP="00637110">
      <w:pPr>
        <w:pStyle w:val="Noparagraphstyle"/>
        <w:suppressAutoHyphens/>
        <w:spacing w:line="320" w:lineRule="auto"/>
        <w:ind w:left="567" w:right="567"/>
        <w:jc w:val="both"/>
        <w:rPr>
          <w:rFonts w:ascii="PMingLiU" w:eastAsia="PMingLiU" w:hAnsi="Times New Roman" w:cs="Times New Roman"/>
          <w:color w:val="auto"/>
          <w:sz w:val="20"/>
          <w:szCs w:val="20"/>
        </w:rPr>
      </w:pP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Per assicurare l’ottimizzazione dell’analisi degli assi rotanti utilizzando AxiSet™ Check-Up è importante che i tre assi lineari si muovano in maniera corretta.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hAnsi="Arial" w:cs="Times New Roman"/>
          <w:color w:val="auto"/>
          <w:sz w:val="20"/>
          <w:szCs w:val="20"/>
          <w:lang w:val="it-IT"/>
        </w:rPr>
        <w:t>Questo requisito dovrebbe essere verificato e ottenuto eseguendo le correzioni con un laser Renishaw XL-80, e verificato regolarmente con un ballbar Renishaw QC20-W.</w:t>
      </w:r>
      <w:r w:rsidRPr="00637110">
        <w:rPr>
          <w:rFonts w:ascii="Arial" w:hAnsi="Arial" w:cs="Times New Roman"/>
          <w:color w:val="auto"/>
          <w:sz w:val="20"/>
          <w:szCs w:val="20"/>
        </w:rPr>
        <w:t xml:space="preserve"> </w:t>
      </w:r>
      <w:r w:rsidRPr="00637110">
        <w:rPr>
          <w:rFonts w:ascii="Arial" w:eastAsia="PMingLiU" w:hAnsi="Arial" w:cs="Times New Roman"/>
          <w:color w:val="auto"/>
          <w:sz w:val="20"/>
          <w:szCs w:val="20"/>
          <w:lang w:val="it-IT"/>
        </w:rPr>
        <w:t>L'utilizzo combinato di questi strumenti assicura che i pezzi della più alta qualità possano essere prodotti in maniera affidabile e riproducibile su centri di lavoro a cinque assi e macchine di tornitura-fresatura.</w:t>
      </w:r>
    </w:p>
    <w:p w:rsidR="00DF0CE7" w:rsidRPr="00637110" w:rsidRDefault="00DF0CE7" w:rsidP="00CB57D4">
      <w:pPr>
        <w:pStyle w:val="Noparagraphstyle"/>
        <w:suppressAutoHyphens/>
        <w:spacing w:line="312" w:lineRule="auto"/>
        <w:ind w:left="4887" w:right="567" w:firstLine="153"/>
        <w:jc w:val="both"/>
        <w:rPr>
          <w:rFonts w:ascii="Arial" w:hAnsi="Arial" w:cs="Arial"/>
          <w:color w:val="auto"/>
          <w:sz w:val="20"/>
          <w:szCs w:val="20"/>
        </w:rPr>
      </w:pPr>
    </w:p>
    <w:p w:rsidR="006818FA" w:rsidRPr="00637110" w:rsidRDefault="00637110" w:rsidP="00637110">
      <w:pPr>
        <w:pStyle w:val="Noparagraphstyle"/>
        <w:suppressAutoHyphens/>
        <w:spacing w:line="320" w:lineRule="auto"/>
        <w:ind w:left="4887" w:right="567" w:firstLine="15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37110">
        <w:rPr>
          <w:rFonts w:ascii="Arial" w:eastAsia="PMingLiU" w:hAnsi="Arial" w:cs="Times New Roman"/>
          <w:b/>
          <w:color w:val="auto"/>
          <w:sz w:val="20"/>
          <w:szCs w:val="20"/>
          <w:lang w:val="it-IT"/>
        </w:rPr>
        <w:t>Fine</w:t>
      </w:r>
    </w:p>
    <w:sectPr w:rsidR="006818FA" w:rsidRPr="00637110" w:rsidSect="005419A1">
      <w:pgSz w:w="11905" w:h="16837" w:code="9"/>
      <w:pgMar w:top="567" w:right="567" w:bottom="851" w:left="567" w:header="646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A7B" w:rsidRDefault="00325A7B">
      <w:r>
        <w:separator/>
      </w:r>
    </w:p>
  </w:endnote>
  <w:endnote w:type="continuationSeparator" w:id="0">
    <w:p w:rsidR="00325A7B" w:rsidRDefault="00325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!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A7B" w:rsidRDefault="00325A7B">
      <w:r>
        <w:separator/>
      </w:r>
    </w:p>
  </w:footnote>
  <w:footnote w:type="continuationSeparator" w:id="0">
    <w:p w:rsidR="00325A7B" w:rsidRDefault="00325A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062E"/>
    <w:multiLevelType w:val="multilevel"/>
    <w:tmpl w:val="7F28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62429"/>
    <w:multiLevelType w:val="multilevel"/>
    <w:tmpl w:val="E84A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6A6B"/>
    <w:rsid w:val="000000C3"/>
    <w:rsid w:val="00006ACC"/>
    <w:rsid w:val="0001244E"/>
    <w:rsid w:val="0001369B"/>
    <w:rsid w:val="00020AE8"/>
    <w:rsid w:val="0006236C"/>
    <w:rsid w:val="00065084"/>
    <w:rsid w:val="00072BB5"/>
    <w:rsid w:val="000817DF"/>
    <w:rsid w:val="00094079"/>
    <w:rsid w:val="00095D46"/>
    <w:rsid w:val="000A786C"/>
    <w:rsid w:val="000C5488"/>
    <w:rsid w:val="000F2F02"/>
    <w:rsid w:val="00103FCF"/>
    <w:rsid w:val="001179E6"/>
    <w:rsid w:val="00131014"/>
    <w:rsid w:val="0013369D"/>
    <w:rsid w:val="00137ACC"/>
    <w:rsid w:val="00141920"/>
    <w:rsid w:val="00142F48"/>
    <w:rsid w:val="001431F3"/>
    <w:rsid w:val="00143657"/>
    <w:rsid w:val="00162068"/>
    <w:rsid w:val="001639A5"/>
    <w:rsid w:val="00183147"/>
    <w:rsid w:val="001922C2"/>
    <w:rsid w:val="0019773D"/>
    <w:rsid w:val="001A107F"/>
    <w:rsid w:val="001B485A"/>
    <w:rsid w:val="001B4ABE"/>
    <w:rsid w:val="001C4DAB"/>
    <w:rsid w:val="001D501B"/>
    <w:rsid w:val="001D5107"/>
    <w:rsid w:val="001D7D99"/>
    <w:rsid w:val="001F3406"/>
    <w:rsid w:val="00214F17"/>
    <w:rsid w:val="00217242"/>
    <w:rsid w:val="00236598"/>
    <w:rsid w:val="0025714C"/>
    <w:rsid w:val="002632FB"/>
    <w:rsid w:val="00264C5D"/>
    <w:rsid w:val="00287521"/>
    <w:rsid w:val="00291A3D"/>
    <w:rsid w:val="00293B69"/>
    <w:rsid w:val="00294302"/>
    <w:rsid w:val="002A5F64"/>
    <w:rsid w:val="002C38BE"/>
    <w:rsid w:val="002D4EA8"/>
    <w:rsid w:val="002D6B20"/>
    <w:rsid w:val="002D6C29"/>
    <w:rsid w:val="002D7A8B"/>
    <w:rsid w:val="002E5BAD"/>
    <w:rsid w:val="0031482B"/>
    <w:rsid w:val="0032104F"/>
    <w:rsid w:val="00321CF7"/>
    <w:rsid w:val="00325A7B"/>
    <w:rsid w:val="00332F87"/>
    <w:rsid w:val="00351A01"/>
    <w:rsid w:val="0039651F"/>
    <w:rsid w:val="00396A6B"/>
    <w:rsid w:val="003A0C0B"/>
    <w:rsid w:val="003A3453"/>
    <w:rsid w:val="003B5671"/>
    <w:rsid w:val="003D0476"/>
    <w:rsid w:val="00421648"/>
    <w:rsid w:val="00446D8A"/>
    <w:rsid w:val="00454D95"/>
    <w:rsid w:val="00463D4B"/>
    <w:rsid w:val="00497058"/>
    <w:rsid w:val="004A2516"/>
    <w:rsid w:val="004A724F"/>
    <w:rsid w:val="004C3385"/>
    <w:rsid w:val="004C7ECE"/>
    <w:rsid w:val="004D6F20"/>
    <w:rsid w:val="004E04E1"/>
    <w:rsid w:val="004F2308"/>
    <w:rsid w:val="004F6014"/>
    <w:rsid w:val="00501D4E"/>
    <w:rsid w:val="00513BF6"/>
    <w:rsid w:val="00513EF0"/>
    <w:rsid w:val="00525328"/>
    <w:rsid w:val="00533017"/>
    <w:rsid w:val="005364F7"/>
    <w:rsid w:val="005419A1"/>
    <w:rsid w:val="00542A69"/>
    <w:rsid w:val="005511B6"/>
    <w:rsid w:val="005639CF"/>
    <w:rsid w:val="005755E0"/>
    <w:rsid w:val="0057637A"/>
    <w:rsid w:val="005763C9"/>
    <w:rsid w:val="00582C59"/>
    <w:rsid w:val="00591DAC"/>
    <w:rsid w:val="00592329"/>
    <w:rsid w:val="005A2DA3"/>
    <w:rsid w:val="005A67D6"/>
    <w:rsid w:val="005B38DE"/>
    <w:rsid w:val="005E75DA"/>
    <w:rsid w:val="00602C5A"/>
    <w:rsid w:val="00604764"/>
    <w:rsid w:val="00607513"/>
    <w:rsid w:val="006235B7"/>
    <w:rsid w:val="00637110"/>
    <w:rsid w:val="006379AA"/>
    <w:rsid w:val="0064303B"/>
    <w:rsid w:val="00654626"/>
    <w:rsid w:val="00666689"/>
    <w:rsid w:val="00680199"/>
    <w:rsid w:val="00680AD0"/>
    <w:rsid w:val="006818FA"/>
    <w:rsid w:val="006B635F"/>
    <w:rsid w:val="006C1271"/>
    <w:rsid w:val="006D67B3"/>
    <w:rsid w:val="00761FFE"/>
    <w:rsid w:val="00763EEC"/>
    <w:rsid w:val="0078552F"/>
    <w:rsid w:val="0078687D"/>
    <w:rsid w:val="007907D7"/>
    <w:rsid w:val="00793DD7"/>
    <w:rsid w:val="007968F3"/>
    <w:rsid w:val="007A30D8"/>
    <w:rsid w:val="007B0BD3"/>
    <w:rsid w:val="007C4C49"/>
    <w:rsid w:val="007C7201"/>
    <w:rsid w:val="007D19D9"/>
    <w:rsid w:val="007D51B5"/>
    <w:rsid w:val="007D61DE"/>
    <w:rsid w:val="007E119C"/>
    <w:rsid w:val="007E454B"/>
    <w:rsid w:val="008158F0"/>
    <w:rsid w:val="00817F94"/>
    <w:rsid w:val="0082633B"/>
    <w:rsid w:val="00827176"/>
    <w:rsid w:val="00836393"/>
    <w:rsid w:val="00853910"/>
    <w:rsid w:val="0085665B"/>
    <w:rsid w:val="00856765"/>
    <w:rsid w:val="008602B7"/>
    <w:rsid w:val="00871BB9"/>
    <w:rsid w:val="008A1571"/>
    <w:rsid w:val="008A1588"/>
    <w:rsid w:val="008A7CBC"/>
    <w:rsid w:val="008C12A7"/>
    <w:rsid w:val="008C41AF"/>
    <w:rsid w:val="008D0B7B"/>
    <w:rsid w:val="008E62DE"/>
    <w:rsid w:val="00942F01"/>
    <w:rsid w:val="009434C8"/>
    <w:rsid w:val="00972B14"/>
    <w:rsid w:val="00973448"/>
    <w:rsid w:val="00974F4B"/>
    <w:rsid w:val="009764A5"/>
    <w:rsid w:val="00992B91"/>
    <w:rsid w:val="009F0626"/>
    <w:rsid w:val="009F0CBE"/>
    <w:rsid w:val="00A2333A"/>
    <w:rsid w:val="00A2425A"/>
    <w:rsid w:val="00A3055D"/>
    <w:rsid w:val="00A43440"/>
    <w:rsid w:val="00A51557"/>
    <w:rsid w:val="00A53815"/>
    <w:rsid w:val="00A633F4"/>
    <w:rsid w:val="00A9452C"/>
    <w:rsid w:val="00AA309F"/>
    <w:rsid w:val="00AA44A2"/>
    <w:rsid w:val="00AC302B"/>
    <w:rsid w:val="00AD1402"/>
    <w:rsid w:val="00AD1A06"/>
    <w:rsid w:val="00AD7323"/>
    <w:rsid w:val="00AF249A"/>
    <w:rsid w:val="00B31CDA"/>
    <w:rsid w:val="00B32116"/>
    <w:rsid w:val="00B54A61"/>
    <w:rsid w:val="00B54FDD"/>
    <w:rsid w:val="00B61D0F"/>
    <w:rsid w:val="00B62F8E"/>
    <w:rsid w:val="00B72246"/>
    <w:rsid w:val="00B8453E"/>
    <w:rsid w:val="00B950BC"/>
    <w:rsid w:val="00BC4BE0"/>
    <w:rsid w:val="00BE407B"/>
    <w:rsid w:val="00C31165"/>
    <w:rsid w:val="00C31874"/>
    <w:rsid w:val="00C35384"/>
    <w:rsid w:val="00C46470"/>
    <w:rsid w:val="00C51206"/>
    <w:rsid w:val="00C61950"/>
    <w:rsid w:val="00C66A49"/>
    <w:rsid w:val="00C74BC2"/>
    <w:rsid w:val="00C86F20"/>
    <w:rsid w:val="00CA2CF8"/>
    <w:rsid w:val="00CA70A8"/>
    <w:rsid w:val="00CB290C"/>
    <w:rsid w:val="00CB57D4"/>
    <w:rsid w:val="00CB59A5"/>
    <w:rsid w:val="00CD2E16"/>
    <w:rsid w:val="00CF3190"/>
    <w:rsid w:val="00D011D0"/>
    <w:rsid w:val="00D157EE"/>
    <w:rsid w:val="00D2615B"/>
    <w:rsid w:val="00D42F72"/>
    <w:rsid w:val="00D54969"/>
    <w:rsid w:val="00D70F17"/>
    <w:rsid w:val="00D96337"/>
    <w:rsid w:val="00DD1BD7"/>
    <w:rsid w:val="00DF0CE7"/>
    <w:rsid w:val="00DF1EAD"/>
    <w:rsid w:val="00E0767E"/>
    <w:rsid w:val="00E43A22"/>
    <w:rsid w:val="00E50A59"/>
    <w:rsid w:val="00E71627"/>
    <w:rsid w:val="00EB00F8"/>
    <w:rsid w:val="00EC1721"/>
    <w:rsid w:val="00ED2D80"/>
    <w:rsid w:val="00ED625C"/>
    <w:rsid w:val="00EF031D"/>
    <w:rsid w:val="00EF1E5A"/>
    <w:rsid w:val="00EF3A31"/>
    <w:rsid w:val="00EF4481"/>
    <w:rsid w:val="00F07F74"/>
    <w:rsid w:val="00F10779"/>
    <w:rsid w:val="00F10C72"/>
    <w:rsid w:val="00F125B1"/>
    <w:rsid w:val="00F26B59"/>
    <w:rsid w:val="00F44754"/>
    <w:rsid w:val="00F50C2F"/>
    <w:rsid w:val="00F63F27"/>
    <w:rsid w:val="00F67B67"/>
    <w:rsid w:val="00F97586"/>
    <w:rsid w:val="00FA1BB7"/>
    <w:rsid w:val="00FB6613"/>
    <w:rsid w:val="00FC5049"/>
    <w:rsid w:val="00FF263A"/>
    <w:rsid w:val="00FF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51F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39651F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9651F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39651F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qFormat/>
    <w:rsid w:val="00396A6B"/>
    <w:rPr>
      <w:b/>
      <w:bCs/>
    </w:rPr>
  </w:style>
  <w:style w:type="character" w:styleId="Hyperlink">
    <w:name w:val="Hyperlink"/>
    <w:basedOn w:val="DefaultParagraphFont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character" w:customStyle="1" w:styleId="bodytextbold1">
    <w:name w:val="bodytextbold1"/>
    <w:basedOn w:val="DefaultParagraphFont"/>
    <w:rsid w:val="00992B91"/>
    <w:rPr>
      <w:rFonts w:ascii="Verdana" w:hAnsi="Verdana" w:hint="default"/>
      <w:b/>
      <w:bCs/>
      <w:strike w:val="0"/>
      <w:dstrike w:val="0"/>
      <w:sz w:val="20"/>
      <w:szCs w:val="20"/>
      <w:u w:val="none"/>
      <w:effect w:val="none"/>
    </w:rPr>
  </w:style>
  <w:style w:type="paragraph" w:customStyle="1" w:styleId="Noparagraphstyle">
    <w:name w:val="[No paragraph style]"/>
    <w:rsid w:val="006379AA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semiHidden/>
    <w:rsid w:val="00236598"/>
    <w:rPr>
      <w:sz w:val="16"/>
      <w:szCs w:val="16"/>
    </w:rPr>
  </w:style>
  <w:style w:type="paragraph" w:styleId="CommentText">
    <w:name w:val="annotation text"/>
    <w:basedOn w:val="Normal"/>
    <w:semiHidden/>
    <w:rsid w:val="00236598"/>
  </w:style>
  <w:style w:type="paragraph" w:styleId="CommentSubject">
    <w:name w:val="annotation subject"/>
    <w:basedOn w:val="CommentText"/>
    <w:next w:val="CommentText"/>
    <w:semiHidden/>
    <w:rsid w:val="00236598"/>
    <w:rPr>
      <w:b/>
      <w:bCs/>
    </w:rPr>
  </w:style>
  <w:style w:type="character" w:customStyle="1" w:styleId="tw4winMark">
    <w:name w:val="tw4winMark"/>
    <w:uiPriority w:val="99"/>
    <w:rsid w:val="00637110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7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637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system offers fast, automated health check for multi-axis machine tools</vt:lpstr>
    </vt:vector>
  </TitlesOfParts>
  <Company>Renishaw plc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system offers fast, automated health check for multi-axis machine tools</dc:title>
  <dc:subject/>
  <dc:creator>Chris Pockett</dc:creator>
  <cp:keywords/>
  <dc:description/>
  <cp:lastModifiedBy>bp135769</cp:lastModifiedBy>
  <cp:revision>7</cp:revision>
  <cp:lastPrinted>2011-06-21T10:19:00Z</cp:lastPrinted>
  <dcterms:created xsi:type="dcterms:W3CDTF">2011-07-26T13:47:00Z</dcterms:created>
  <dcterms:modified xsi:type="dcterms:W3CDTF">2011-08-24T14:04:00Z</dcterms:modified>
</cp:coreProperties>
</file>