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3A8" w:rsidRDefault="009D0C4E">
      <w:pPr>
        <w:pStyle w:val="Heading1"/>
        <w:spacing w:line="280" w:lineRule="exact"/>
        <w:ind w:left="0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365CA">
        <w:rPr>
          <w:noProof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30" DrawAspect="Content" ObjectID="_1391601461" r:id="rId9"/>
        </w:pict>
      </w:r>
      <w:r w:rsidR="008133A8">
        <w:t xml:space="preserve"> </w:t>
      </w:r>
    </w:p>
    <w:p w:rsidR="008133A8" w:rsidRPr="00E77F6E" w:rsidRDefault="008133A8" w:rsidP="00711275">
      <w:pPr>
        <w:spacing w:line="336" w:lineRule="auto"/>
        <w:ind w:left="567" w:right="567"/>
      </w:pPr>
      <w:smartTag w:uri="urn:schemas-microsoft-com:office:smarttags" w:element="date">
        <w:smartTagPr>
          <w:attr w:name="Month" w:val="4"/>
          <w:attr w:name="Day" w:val="15"/>
          <w:attr w:name="Year" w:val="2011"/>
        </w:smartTagPr>
        <w:r>
          <w:t>April 15</w:t>
        </w:r>
        <w:r w:rsidRPr="00A44B9B">
          <w:rPr>
            <w:vertAlign w:val="superscript"/>
          </w:rPr>
          <w:t>th</w:t>
        </w:r>
        <w:r>
          <w:t xml:space="preserve"> </w:t>
        </w:r>
        <w:r w:rsidRPr="00E77F6E">
          <w:t>2011</w:t>
        </w:r>
      </w:smartTag>
      <w:r w:rsidRPr="00E77F6E">
        <w:t xml:space="preserve"> – for </w:t>
      </w:r>
      <w:r>
        <w:t>immediate release</w:t>
      </w:r>
      <w:r>
        <w:tab/>
      </w:r>
      <w:r>
        <w:tab/>
        <w:t>F</w:t>
      </w:r>
      <w:r w:rsidRPr="00E77F6E">
        <w:t>urther information: Chris Pockett, +44 1453 524133</w:t>
      </w:r>
    </w:p>
    <w:p w:rsidR="008133A8" w:rsidRPr="00673BE0" w:rsidRDefault="008133A8" w:rsidP="00711275">
      <w:pPr>
        <w:spacing w:line="336" w:lineRule="auto"/>
        <w:ind w:left="567" w:right="567"/>
        <w:rPr>
          <w:sz w:val="12"/>
          <w:szCs w:val="12"/>
        </w:rPr>
      </w:pPr>
    </w:p>
    <w:p w:rsidR="008133A8" w:rsidRPr="002C59A1" w:rsidRDefault="008133A8" w:rsidP="00A44B9B">
      <w:pPr>
        <w:spacing w:line="360" w:lineRule="auto"/>
        <w:ind w:left="567" w:right="567"/>
        <w:rPr>
          <w:b/>
          <w:bCs/>
          <w:sz w:val="22"/>
          <w:szCs w:val="22"/>
        </w:rPr>
      </w:pPr>
      <w:bookmarkStart w:id="0" w:name="OLE_LINK1"/>
      <w:bookmarkStart w:id="1" w:name="OLE_LINK2"/>
      <w:bookmarkStart w:id="2" w:name="OLE_LINK3"/>
      <w:r w:rsidRPr="002C59A1">
        <w:rPr>
          <w:b/>
          <w:bCs/>
          <w:sz w:val="22"/>
          <w:szCs w:val="22"/>
        </w:rPr>
        <w:t xml:space="preserve">Renishaw </w:t>
      </w:r>
      <w:r>
        <w:rPr>
          <w:b/>
          <w:bCs/>
          <w:sz w:val="22"/>
          <w:szCs w:val="22"/>
        </w:rPr>
        <w:t>acquires MTT Investments Limited</w:t>
      </w:r>
    </w:p>
    <w:bookmarkEnd w:id="0"/>
    <w:bookmarkEnd w:id="1"/>
    <w:bookmarkEnd w:id="2"/>
    <w:p w:rsidR="008133A8" w:rsidRDefault="008133A8" w:rsidP="00A44B9B">
      <w:pPr>
        <w:spacing w:line="360" w:lineRule="auto"/>
        <w:ind w:left="567" w:right="567"/>
        <w:rPr>
          <w:sz w:val="22"/>
          <w:szCs w:val="22"/>
        </w:rPr>
      </w:pPr>
    </w:p>
    <w:p w:rsidR="008133A8" w:rsidRDefault="008133A8" w:rsidP="00A44B9B">
      <w:pPr>
        <w:spacing w:line="360" w:lineRule="auto"/>
        <w:ind w:left="567" w:righ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Renishaw plc, the global engineering technologies company, has </w:t>
      </w:r>
      <w:r w:rsidRPr="006E61C6">
        <w:rPr>
          <w:sz w:val="22"/>
          <w:szCs w:val="22"/>
        </w:rPr>
        <w:t xml:space="preserve">acquired the entire share capital of MTT Investments Limited </w:t>
      </w:r>
      <w:r>
        <w:rPr>
          <w:sz w:val="22"/>
          <w:szCs w:val="22"/>
        </w:rPr>
        <w:t xml:space="preserve">and its subsidiary, MTT Technologies Limited </w:t>
      </w:r>
      <w:r w:rsidRPr="006E61C6">
        <w:rPr>
          <w:sz w:val="22"/>
          <w:szCs w:val="22"/>
        </w:rPr>
        <w:t>(MTT)</w:t>
      </w:r>
      <w:r>
        <w:rPr>
          <w:sz w:val="22"/>
          <w:szCs w:val="22"/>
        </w:rPr>
        <w:t xml:space="preserve">. Based in Stone, Staffordshire, UK, MTT designs, develops and manufactures additive manufacturing and rapid prototyping systems, including laser melting, metal casting, and vacuum casting machines and processes. </w:t>
      </w:r>
    </w:p>
    <w:p w:rsidR="008133A8" w:rsidRDefault="008133A8" w:rsidP="00A44B9B">
      <w:pPr>
        <w:spacing w:line="360" w:lineRule="auto"/>
        <w:ind w:left="567" w:right="567"/>
        <w:jc w:val="both"/>
        <w:rPr>
          <w:sz w:val="22"/>
          <w:szCs w:val="22"/>
        </w:rPr>
      </w:pPr>
    </w:p>
    <w:p w:rsidR="008133A8" w:rsidRDefault="008133A8" w:rsidP="00A44B9B">
      <w:pPr>
        <w:spacing w:line="360" w:lineRule="auto"/>
        <w:ind w:left="567" w:right="567"/>
        <w:jc w:val="both"/>
        <w:rPr>
          <w:sz w:val="22"/>
          <w:szCs w:val="22"/>
        </w:rPr>
      </w:pPr>
      <w:r>
        <w:rPr>
          <w:sz w:val="22"/>
          <w:szCs w:val="22"/>
        </w:rPr>
        <w:t>Speaking about the agreement which was signed on 8</w:t>
      </w:r>
      <w:r w:rsidRPr="00217A7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April, Sir David McMurtry, Renishaw’s Chairman and Chief Executive, says, “MTT has a range of interesting technologies including</w:t>
      </w:r>
      <w:r w:rsidR="0019779C">
        <w:rPr>
          <w:sz w:val="22"/>
          <w:szCs w:val="22"/>
        </w:rPr>
        <w:t xml:space="preserve"> </w:t>
      </w:r>
      <w:r w:rsidR="00797C14">
        <w:rPr>
          <w:sz w:val="22"/>
          <w:szCs w:val="22"/>
        </w:rPr>
        <w:t>laser melting</w:t>
      </w:r>
      <w:r w:rsidRPr="006E61C6">
        <w:rPr>
          <w:sz w:val="22"/>
          <w:szCs w:val="22"/>
        </w:rPr>
        <w:t xml:space="preserve"> equipment which currently has its main markets in aerospace and medical devices</w:t>
      </w:r>
      <w:r>
        <w:rPr>
          <w:sz w:val="22"/>
          <w:szCs w:val="22"/>
        </w:rPr>
        <w:t xml:space="preserve">, but also has potential for use in other sectors. All its products are </w:t>
      </w:r>
      <w:r w:rsidRPr="006E61C6">
        <w:rPr>
          <w:sz w:val="22"/>
          <w:szCs w:val="22"/>
        </w:rPr>
        <w:t xml:space="preserve">complementary to Renishaw’s </w:t>
      </w:r>
      <w:r>
        <w:rPr>
          <w:sz w:val="22"/>
          <w:szCs w:val="22"/>
        </w:rPr>
        <w:t xml:space="preserve">existing </w:t>
      </w:r>
      <w:r w:rsidRPr="006E61C6">
        <w:rPr>
          <w:sz w:val="22"/>
          <w:szCs w:val="22"/>
        </w:rPr>
        <w:t>technolog</w:t>
      </w:r>
      <w:r>
        <w:rPr>
          <w:sz w:val="22"/>
          <w:szCs w:val="22"/>
        </w:rPr>
        <w:t>ies</w:t>
      </w:r>
      <w:r w:rsidRPr="006E61C6">
        <w:rPr>
          <w:sz w:val="22"/>
          <w:szCs w:val="22"/>
        </w:rPr>
        <w:t xml:space="preserve"> and business</w:t>
      </w:r>
      <w:r>
        <w:rPr>
          <w:sz w:val="22"/>
          <w:szCs w:val="22"/>
        </w:rPr>
        <w:t xml:space="preserve"> and we look forward to developing an exciting new business together.”</w:t>
      </w:r>
    </w:p>
    <w:p w:rsidR="008133A8" w:rsidRDefault="008133A8" w:rsidP="00A44B9B">
      <w:pPr>
        <w:spacing w:line="360" w:lineRule="auto"/>
        <w:ind w:left="567" w:right="567"/>
        <w:jc w:val="both"/>
        <w:rPr>
          <w:sz w:val="22"/>
          <w:szCs w:val="22"/>
        </w:rPr>
      </w:pPr>
    </w:p>
    <w:p w:rsidR="008133A8" w:rsidRDefault="008133A8" w:rsidP="00A44B9B">
      <w:pPr>
        <w:spacing w:line="360" w:lineRule="auto"/>
        <w:ind w:left="567" w:right="567"/>
        <w:jc w:val="both"/>
        <w:rPr>
          <w:sz w:val="22"/>
          <w:szCs w:val="22"/>
        </w:rPr>
      </w:pPr>
      <w:r w:rsidRPr="006E61C6">
        <w:rPr>
          <w:sz w:val="22"/>
          <w:szCs w:val="22"/>
        </w:rPr>
        <w:t xml:space="preserve">MTT </w:t>
      </w:r>
      <w:r>
        <w:rPr>
          <w:sz w:val="22"/>
          <w:szCs w:val="22"/>
        </w:rPr>
        <w:t>Technologies Limited has 35 employees,</w:t>
      </w:r>
      <w:r w:rsidRPr="006E61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with </w:t>
      </w:r>
      <w:r w:rsidRPr="006E61C6">
        <w:rPr>
          <w:sz w:val="22"/>
          <w:szCs w:val="22"/>
        </w:rPr>
        <w:t xml:space="preserve">subsidiaries in the </w:t>
      </w:r>
      <w:smartTag w:uri="urn:schemas-microsoft-com:office:smarttags" w:element="country-region">
        <w:r w:rsidRPr="006E61C6">
          <w:rPr>
            <w:sz w:val="22"/>
            <w:szCs w:val="22"/>
          </w:rPr>
          <w:t>US</w:t>
        </w:r>
      </w:smartTag>
      <w:r w:rsidRPr="006E61C6">
        <w:rPr>
          <w:sz w:val="22"/>
          <w:szCs w:val="22"/>
        </w:rPr>
        <w:t xml:space="preserve"> and </w:t>
      </w:r>
      <w:smartTag w:uri="urn:schemas-microsoft-com:office:smarttags" w:element="country-region">
        <w:r w:rsidRPr="006E61C6">
          <w:rPr>
            <w:sz w:val="22"/>
            <w:szCs w:val="22"/>
          </w:rPr>
          <w:t>Italy</w:t>
        </w:r>
      </w:smartTag>
      <w:r>
        <w:rPr>
          <w:sz w:val="22"/>
          <w:szCs w:val="22"/>
        </w:rPr>
        <w:t xml:space="preserve">, and a branch </w:t>
      </w:r>
      <w:r w:rsidRPr="006E61C6">
        <w:rPr>
          <w:sz w:val="22"/>
          <w:szCs w:val="22"/>
        </w:rPr>
        <w:t xml:space="preserve">office in </w:t>
      </w:r>
      <w:smartTag w:uri="urn:schemas-microsoft-com:office:smarttags" w:element="country-region">
        <w:r w:rsidRPr="006E61C6">
          <w:rPr>
            <w:sz w:val="22"/>
            <w:szCs w:val="22"/>
          </w:rPr>
          <w:t>France</w:t>
        </w:r>
      </w:smartTag>
      <w:r w:rsidRPr="006E61C6">
        <w:rPr>
          <w:sz w:val="22"/>
          <w:szCs w:val="22"/>
        </w:rPr>
        <w:t>.</w:t>
      </w:r>
      <w:r>
        <w:rPr>
          <w:sz w:val="22"/>
          <w:szCs w:val="22"/>
        </w:rPr>
        <w:t xml:space="preserve"> Its operations will be incorporated within Renishaw as a new product division and will continue to be based in Staffordshire.</w:t>
      </w:r>
    </w:p>
    <w:p w:rsidR="008133A8" w:rsidRDefault="008133A8" w:rsidP="00A44B9B">
      <w:pPr>
        <w:spacing w:line="360" w:lineRule="auto"/>
        <w:ind w:left="567" w:right="567"/>
        <w:jc w:val="both"/>
        <w:rPr>
          <w:sz w:val="22"/>
          <w:szCs w:val="22"/>
        </w:rPr>
      </w:pPr>
    </w:p>
    <w:p w:rsidR="008133A8" w:rsidRPr="00217A78" w:rsidRDefault="008133A8" w:rsidP="00A44B9B">
      <w:pPr>
        <w:spacing w:line="360" w:lineRule="auto"/>
        <w:ind w:left="567" w:righ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According to MTT’s CEO, Simon Scott, </w:t>
      </w:r>
      <w:r w:rsidRPr="00217A78">
        <w:rPr>
          <w:sz w:val="22"/>
          <w:szCs w:val="22"/>
        </w:rPr>
        <w:t xml:space="preserve">the business fit between the two companies is perfect. “We’re confident that Renishaw will be able to provide us with the ability to fully unlock the potential of </w:t>
      </w:r>
      <w:r w:rsidR="00797C14">
        <w:rPr>
          <w:sz w:val="22"/>
          <w:szCs w:val="22"/>
        </w:rPr>
        <w:t>laser melting</w:t>
      </w:r>
      <w:r w:rsidRPr="00217A78">
        <w:rPr>
          <w:sz w:val="22"/>
          <w:szCs w:val="22"/>
        </w:rPr>
        <w:t xml:space="preserve"> allowing us to compete with our peers and aim for a market leadership position. </w:t>
      </w:r>
      <w:r>
        <w:rPr>
          <w:sz w:val="22"/>
          <w:szCs w:val="22"/>
        </w:rPr>
        <w:t xml:space="preserve">It has </w:t>
      </w:r>
      <w:r w:rsidRPr="00217A78">
        <w:rPr>
          <w:sz w:val="22"/>
          <w:szCs w:val="22"/>
        </w:rPr>
        <w:t xml:space="preserve">recognised the potential of the technology through the achievements we have made so far on very limited resources. </w:t>
      </w:r>
      <w:r>
        <w:rPr>
          <w:sz w:val="22"/>
          <w:szCs w:val="22"/>
        </w:rPr>
        <w:t>Renishaw</w:t>
      </w:r>
      <w:r w:rsidRPr="00217A78">
        <w:rPr>
          <w:sz w:val="22"/>
          <w:szCs w:val="22"/>
        </w:rPr>
        <w:t xml:space="preserve"> also use</w:t>
      </w:r>
      <w:r>
        <w:rPr>
          <w:sz w:val="22"/>
          <w:szCs w:val="22"/>
        </w:rPr>
        <w:t>s</w:t>
      </w:r>
      <w:r w:rsidRPr="00217A78">
        <w:rPr>
          <w:sz w:val="22"/>
          <w:szCs w:val="22"/>
        </w:rPr>
        <w:t xml:space="preserve"> additive </w:t>
      </w:r>
      <w:r>
        <w:rPr>
          <w:sz w:val="22"/>
          <w:szCs w:val="22"/>
        </w:rPr>
        <w:t>manufacturing</w:t>
      </w:r>
      <w:r w:rsidRPr="00217A78">
        <w:rPr>
          <w:sz w:val="22"/>
          <w:szCs w:val="22"/>
        </w:rPr>
        <w:t xml:space="preserve"> for </w:t>
      </w:r>
      <w:r>
        <w:rPr>
          <w:sz w:val="22"/>
          <w:szCs w:val="22"/>
        </w:rPr>
        <w:t xml:space="preserve">its own </w:t>
      </w:r>
      <w:r w:rsidRPr="00217A78">
        <w:rPr>
          <w:sz w:val="22"/>
          <w:szCs w:val="22"/>
        </w:rPr>
        <w:t xml:space="preserve">commercial activities and therefore I believe </w:t>
      </w:r>
      <w:r>
        <w:rPr>
          <w:sz w:val="22"/>
          <w:szCs w:val="22"/>
        </w:rPr>
        <w:t xml:space="preserve">that Renishaw </w:t>
      </w:r>
      <w:r w:rsidRPr="00217A78">
        <w:rPr>
          <w:sz w:val="22"/>
          <w:szCs w:val="22"/>
        </w:rPr>
        <w:t>ha</w:t>
      </w:r>
      <w:r>
        <w:rPr>
          <w:sz w:val="22"/>
          <w:szCs w:val="22"/>
        </w:rPr>
        <w:t>s</w:t>
      </w:r>
      <w:r w:rsidRPr="00217A78">
        <w:rPr>
          <w:sz w:val="22"/>
          <w:szCs w:val="22"/>
        </w:rPr>
        <w:t xml:space="preserve"> a good level of confidence in both the technology and the potential of our team.”</w:t>
      </w:r>
    </w:p>
    <w:p w:rsidR="008133A8" w:rsidRPr="00E5503C" w:rsidRDefault="008133A8" w:rsidP="004365CA">
      <w:pPr>
        <w:spacing w:afterLines="115" w:line="360" w:lineRule="auto"/>
        <w:ind w:left="567" w:right="567"/>
        <w:jc w:val="center"/>
        <w:rPr>
          <w:sz w:val="22"/>
          <w:szCs w:val="22"/>
          <w:u w:val="single"/>
        </w:rPr>
      </w:pPr>
      <w:r w:rsidRPr="00E5503C">
        <w:rPr>
          <w:sz w:val="22"/>
          <w:szCs w:val="22"/>
          <w:u w:val="single"/>
        </w:rPr>
        <w:t>Ends</w:t>
      </w:r>
    </w:p>
    <w:sectPr w:rsidR="008133A8" w:rsidRPr="00E5503C" w:rsidSect="005419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3A8" w:rsidRDefault="008133A8">
      <w:r>
        <w:separator/>
      </w:r>
    </w:p>
  </w:endnote>
  <w:endnote w:type="continuationSeparator" w:id="0">
    <w:p w:rsidR="008133A8" w:rsidRDefault="00813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3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3A8" w:rsidRDefault="008133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3A8" w:rsidRDefault="008133A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3A8" w:rsidRDefault="008133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3A8" w:rsidRDefault="008133A8">
      <w:r>
        <w:separator/>
      </w:r>
    </w:p>
  </w:footnote>
  <w:footnote w:type="continuationSeparator" w:id="0">
    <w:p w:rsidR="008133A8" w:rsidRDefault="008133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3A8" w:rsidRDefault="008133A8">
    <w:pPr>
      <w:pStyle w:val="Header"/>
      <w:rPr>
        <w:rFonts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3A8" w:rsidRDefault="008133A8">
    <w:pPr>
      <w:pStyle w:val="Header"/>
      <w:rPr>
        <w:rFonts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3A8" w:rsidRDefault="008133A8">
    <w:pPr>
      <w:pStyle w:val="Header"/>
      <w:rPr>
        <w:rFonts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84FE8"/>
    <w:multiLevelType w:val="hybridMultilevel"/>
    <w:tmpl w:val="5FBE6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6367095"/>
    <w:multiLevelType w:val="hybridMultilevel"/>
    <w:tmpl w:val="C3C4A9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96A6B"/>
    <w:rsid w:val="0001244E"/>
    <w:rsid w:val="0001369B"/>
    <w:rsid w:val="0001598D"/>
    <w:rsid w:val="00020AE8"/>
    <w:rsid w:val="00020B86"/>
    <w:rsid w:val="00025348"/>
    <w:rsid w:val="0006236C"/>
    <w:rsid w:val="00064966"/>
    <w:rsid w:val="00065084"/>
    <w:rsid w:val="00072BB5"/>
    <w:rsid w:val="000817DF"/>
    <w:rsid w:val="0008473C"/>
    <w:rsid w:val="000925F8"/>
    <w:rsid w:val="000F2F02"/>
    <w:rsid w:val="00103FCF"/>
    <w:rsid w:val="001273BC"/>
    <w:rsid w:val="00131014"/>
    <w:rsid w:val="0013369D"/>
    <w:rsid w:val="001348D3"/>
    <w:rsid w:val="00137ACC"/>
    <w:rsid w:val="001418AB"/>
    <w:rsid w:val="00142F48"/>
    <w:rsid w:val="00143657"/>
    <w:rsid w:val="001438E2"/>
    <w:rsid w:val="00152FCF"/>
    <w:rsid w:val="00160992"/>
    <w:rsid w:val="00162068"/>
    <w:rsid w:val="001678EF"/>
    <w:rsid w:val="00183147"/>
    <w:rsid w:val="0019192B"/>
    <w:rsid w:val="001922C2"/>
    <w:rsid w:val="0019773D"/>
    <w:rsid w:val="0019779C"/>
    <w:rsid w:val="001B485A"/>
    <w:rsid w:val="001B4ABE"/>
    <w:rsid w:val="001B7E51"/>
    <w:rsid w:val="001C4DAB"/>
    <w:rsid w:val="001D1E3B"/>
    <w:rsid w:val="001D501B"/>
    <w:rsid w:val="001D53E9"/>
    <w:rsid w:val="001D7D99"/>
    <w:rsid w:val="001E1B0B"/>
    <w:rsid w:val="001F3406"/>
    <w:rsid w:val="00211730"/>
    <w:rsid w:val="00214F17"/>
    <w:rsid w:val="00217242"/>
    <w:rsid w:val="00217A78"/>
    <w:rsid w:val="00232D67"/>
    <w:rsid w:val="002369E9"/>
    <w:rsid w:val="0025263C"/>
    <w:rsid w:val="0025714C"/>
    <w:rsid w:val="00257222"/>
    <w:rsid w:val="002632FB"/>
    <w:rsid w:val="00264C5D"/>
    <w:rsid w:val="00291A3D"/>
    <w:rsid w:val="00294302"/>
    <w:rsid w:val="002A5F64"/>
    <w:rsid w:val="002B1F44"/>
    <w:rsid w:val="002B570B"/>
    <w:rsid w:val="002C38BE"/>
    <w:rsid w:val="002C59A1"/>
    <w:rsid w:val="002D354E"/>
    <w:rsid w:val="002D4EA8"/>
    <w:rsid w:val="002D6B20"/>
    <w:rsid w:val="002D6C29"/>
    <w:rsid w:val="002D7A8B"/>
    <w:rsid w:val="00306E22"/>
    <w:rsid w:val="0031482B"/>
    <w:rsid w:val="0032104F"/>
    <w:rsid w:val="00321CF7"/>
    <w:rsid w:val="00332F87"/>
    <w:rsid w:val="00351A01"/>
    <w:rsid w:val="00360A46"/>
    <w:rsid w:val="00361E20"/>
    <w:rsid w:val="00373EED"/>
    <w:rsid w:val="00396A6B"/>
    <w:rsid w:val="003972AD"/>
    <w:rsid w:val="003A33AE"/>
    <w:rsid w:val="003A3453"/>
    <w:rsid w:val="003B0DE2"/>
    <w:rsid w:val="003D0476"/>
    <w:rsid w:val="003E6F1F"/>
    <w:rsid w:val="003F4039"/>
    <w:rsid w:val="003F7040"/>
    <w:rsid w:val="00412680"/>
    <w:rsid w:val="00421648"/>
    <w:rsid w:val="004365CA"/>
    <w:rsid w:val="00440129"/>
    <w:rsid w:val="00442E70"/>
    <w:rsid w:val="00454D95"/>
    <w:rsid w:val="00463D4B"/>
    <w:rsid w:val="00496893"/>
    <w:rsid w:val="00497058"/>
    <w:rsid w:val="004A2516"/>
    <w:rsid w:val="004A724F"/>
    <w:rsid w:val="004C3385"/>
    <w:rsid w:val="004C7ECE"/>
    <w:rsid w:val="004D16C9"/>
    <w:rsid w:val="004D1718"/>
    <w:rsid w:val="004D6A0B"/>
    <w:rsid w:val="004E04E1"/>
    <w:rsid w:val="004F2308"/>
    <w:rsid w:val="004F6014"/>
    <w:rsid w:val="005009E8"/>
    <w:rsid w:val="00501D4E"/>
    <w:rsid w:val="00502B7A"/>
    <w:rsid w:val="00513BF6"/>
    <w:rsid w:val="0051775A"/>
    <w:rsid w:val="00522782"/>
    <w:rsid w:val="00534A72"/>
    <w:rsid w:val="005364F7"/>
    <w:rsid w:val="005419A1"/>
    <w:rsid w:val="00542A69"/>
    <w:rsid w:val="00544660"/>
    <w:rsid w:val="005511B6"/>
    <w:rsid w:val="00552F99"/>
    <w:rsid w:val="005755E0"/>
    <w:rsid w:val="00582C59"/>
    <w:rsid w:val="00592329"/>
    <w:rsid w:val="005A67D6"/>
    <w:rsid w:val="005B38DE"/>
    <w:rsid w:val="005B4143"/>
    <w:rsid w:val="005B52E4"/>
    <w:rsid w:val="005E75DA"/>
    <w:rsid w:val="005F2BE8"/>
    <w:rsid w:val="00600058"/>
    <w:rsid w:val="00603626"/>
    <w:rsid w:val="00604764"/>
    <w:rsid w:val="00607513"/>
    <w:rsid w:val="0061548D"/>
    <w:rsid w:val="0064303B"/>
    <w:rsid w:val="00647115"/>
    <w:rsid w:val="00647858"/>
    <w:rsid w:val="00652DF3"/>
    <w:rsid w:val="00661238"/>
    <w:rsid w:val="00673BE0"/>
    <w:rsid w:val="00680199"/>
    <w:rsid w:val="00680AD0"/>
    <w:rsid w:val="006B635F"/>
    <w:rsid w:val="006C1271"/>
    <w:rsid w:val="006C1D34"/>
    <w:rsid w:val="006C641D"/>
    <w:rsid w:val="006D1480"/>
    <w:rsid w:val="006D67B3"/>
    <w:rsid w:val="006E61C6"/>
    <w:rsid w:val="006F05E4"/>
    <w:rsid w:val="00711275"/>
    <w:rsid w:val="0071764D"/>
    <w:rsid w:val="00721ED0"/>
    <w:rsid w:val="00760689"/>
    <w:rsid w:val="00761FFE"/>
    <w:rsid w:val="0076307C"/>
    <w:rsid w:val="0076714B"/>
    <w:rsid w:val="00773F26"/>
    <w:rsid w:val="007907D7"/>
    <w:rsid w:val="00793DD7"/>
    <w:rsid w:val="00794EDC"/>
    <w:rsid w:val="007968F3"/>
    <w:rsid w:val="00796E6B"/>
    <w:rsid w:val="00797C14"/>
    <w:rsid w:val="007A30D8"/>
    <w:rsid w:val="007B0178"/>
    <w:rsid w:val="007B0BD3"/>
    <w:rsid w:val="007C4C49"/>
    <w:rsid w:val="007C6A0C"/>
    <w:rsid w:val="007C7201"/>
    <w:rsid w:val="007D01EC"/>
    <w:rsid w:val="007D19D9"/>
    <w:rsid w:val="007D51B5"/>
    <w:rsid w:val="007E1C52"/>
    <w:rsid w:val="007E1CF5"/>
    <w:rsid w:val="007E454B"/>
    <w:rsid w:val="007F31C0"/>
    <w:rsid w:val="007F420F"/>
    <w:rsid w:val="008133A8"/>
    <w:rsid w:val="008158F0"/>
    <w:rsid w:val="00821280"/>
    <w:rsid w:val="00824AD6"/>
    <w:rsid w:val="0082633B"/>
    <w:rsid w:val="00827176"/>
    <w:rsid w:val="00853910"/>
    <w:rsid w:val="0085665B"/>
    <w:rsid w:val="00856765"/>
    <w:rsid w:val="00856A3A"/>
    <w:rsid w:val="008602B7"/>
    <w:rsid w:val="00871BB9"/>
    <w:rsid w:val="00876753"/>
    <w:rsid w:val="00885B85"/>
    <w:rsid w:val="008A1571"/>
    <w:rsid w:val="008C12A7"/>
    <w:rsid w:val="008C4B08"/>
    <w:rsid w:val="008D0B7B"/>
    <w:rsid w:val="008E4CD8"/>
    <w:rsid w:val="00904783"/>
    <w:rsid w:val="009170DF"/>
    <w:rsid w:val="00930639"/>
    <w:rsid w:val="00942F01"/>
    <w:rsid w:val="009434C8"/>
    <w:rsid w:val="00952190"/>
    <w:rsid w:val="00961FA3"/>
    <w:rsid w:val="00972B14"/>
    <w:rsid w:val="00980342"/>
    <w:rsid w:val="00982283"/>
    <w:rsid w:val="00987899"/>
    <w:rsid w:val="009A41BB"/>
    <w:rsid w:val="009B5372"/>
    <w:rsid w:val="009C298A"/>
    <w:rsid w:val="009D0C4E"/>
    <w:rsid w:val="009F0626"/>
    <w:rsid w:val="009F0CBE"/>
    <w:rsid w:val="00A04CF0"/>
    <w:rsid w:val="00A2425A"/>
    <w:rsid w:val="00A3055D"/>
    <w:rsid w:val="00A43440"/>
    <w:rsid w:val="00A44B9B"/>
    <w:rsid w:val="00A51557"/>
    <w:rsid w:val="00A57606"/>
    <w:rsid w:val="00A71333"/>
    <w:rsid w:val="00A91D4B"/>
    <w:rsid w:val="00AA0955"/>
    <w:rsid w:val="00AA44A2"/>
    <w:rsid w:val="00AA58D5"/>
    <w:rsid w:val="00AC302B"/>
    <w:rsid w:val="00AD1402"/>
    <w:rsid w:val="00AF50A1"/>
    <w:rsid w:val="00B32116"/>
    <w:rsid w:val="00B54A61"/>
    <w:rsid w:val="00B54FDD"/>
    <w:rsid w:val="00B62F8E"/>
    <w:rsid w:val="00B72246"/>
    <w:rsid w:val="00B8453E"/>
    <w:rsid w:val="00B85369"/>
    <w:rsid w:val="00B950BC"/>
    <w:rsid w:val="00BC1C0D"/>
    <w:rsid w:val="00BE407B"/>
    <w:rsid w:val="00C01D20"/>
    <w:rsid w:val="00C021AC"/>
    <w:rsid w:val="00C03FE8"/>
    <w:rsid w:val="00C1022F"/>
    <w:rsid w:val="00C35384"/>
    <w:rsid w:val="00C35DCE"/>
    <w:rsid w:val="00C42DD9"/>
    <w:rsid w:val="00C46470"/>
    <w:rsid w:val="00C61950"/>
    <w:rsid w:val="00C66A49"/>
    <w:rsid w:val="00C74BC2"/>
    <w:rsid w:val="00C82AC7"/>
    <w:rsid w:val="00C86F20"/>
    <w:rsid w:val="00CA70A8"/>
    <w:rsid w:val="00CB59A5"/>
    <w:rsid w:val="00CD694D"/>
    <w:rsid w:val="00CE11C0"/>
    <w:rsid w:val="00CE7A19"/>
    <w:rsid w:val="00D011D0"/>
    <w:rsid w:val="00D0382E"/>
    <w:rsid w:val="00D13BDD"/>
    <w:rsid w:val="00D157EE"/>
    <w:rsid w:val="00D2615B"/>
    <w:rsid w:val="00D45285"/>
    <w:rsid w:val="00D461AC"/>
    <w:rsid w:val="00D51EE1"/>
    <w:rsid w:val="00D54969"/>
    <w:rsid w:val="00D70F17"/>
    <w:rsid w:val="00D7140B"/>
    <w:rsid w:val="00D85909"/>
    <w:rsid w:val="00D87CF2"/>
    <w:rsid w:val="00D96337"/>
    <w:rsid w:val="00DA36CB"/>
    <w:rsid w:val="00DD1BD7"/>
    <w:rsid w:val="00DF1EAD"/>
    <w:rsid w:val="00DF444A"/>
    <w:rsid w:val="00E021C1"/>
    <w:rsid w:val="00E03F58"/>
    <w:rsid w:val="00E24914"/>
    <w:rsid w:val="00E4665C"/>
    <w:rsid w:val="00E50A59"/>
    <w:rsid w:val="00E5503C"/>
    <w:rsid w:val="00E71033"/>
    <w:rsid w:val="00E71627"/>
    <w:rsid w:val="00E741E1"/>
    <w:rsid w:val="00E77F6E"/>
    <w:rsid w:val="00E8394A"/>
    <w:rsid w:val="00E874E8"/>
    <w:rsid w:val="00E91995"/>
    <w:rsid w:val="00E925EF"/>
    <w:rsid w:val="00EA45E8"/>
    <w:rsid w:val="00EB00F8"/>
    <w:rsid w:val="00EC1721"/>
    <w:rsid w:val="00EC2A16"/>
    <w:rsid w:val="00ED4E69"/>
    <w:rsid w:val="00ED5AD3"/>
    <w:rsid w:val="00EF16EE"/>
    <w:rsid w:val="00EF1E5A"/>
    <w:rsid w:val="00F06B3E"/>
    <w:rsid w:val="00F10C72"/>
    <w:rsid w:val="00F125B1"/>
    <w:rsid w:val="00F26B59"/>
    <w:rsid w:val="00F37722"/>
    <w:rsid w:val="00F4061E"/>
    <w:rsid w:val="00F50C2F"/>
    <w:rsid w:val="00F63F27"/>
    <w:rsid w:val="00F67B67"/>
    <w:rsid w:val="00F97586"/>
    <w:rsid w:val="00FA435A"/>
    <w:rsid w:val="00FB6613"/>
    <w:rsid w:val="00FC5049"/>
    <w:rsid w:val="00FF2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d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HTML Preformatted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A19"/>
    <w:rPr>
      <w:rFonts w:ascii="Arial" w:hAnsi="Arial" w:cs="Arial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7A19"/>
    <w:pPr>
      <w:keepNext/>
      <w:tabs>
        <w:tab w:val="left" w:pos="-2160"/>
      </w:tabs>
      <w:ind w:left="-540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33A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382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FF1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FF1"/>
    <w:rPr>
      <w:rFonts w:asciiTheme="majorHAnsi" w:eastAsiaTheme="majorEastAsia" w:hAnsiTheme="majorHAnsi" w:cstheme="majorBidi"/>
      <w:b/>
      <w:bCs/>
      <w:i/>
      <w:iCs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D0382E"/>
    <w:rPr>
      <w:rFonts w:ascii="Cambria" w:hAnsi="Cambria" w:cs="Cambria"/>
      <w:b/>
      <w:bCs/>
      <w:sz w:val="26"/>
      <w:szCs w:val="26"/>
      <w:lang w:eastAsia="ja-JP"/>
    </w:rPr>
  </w:style>
  <w:style w:type="paragraph" w:styleId="BodyText2">
    <w:name w:val="Body Text 2"/>
    <w:basedOn w:val="Normal"/>
    <w:link w:val="BodyText2Char"/>
    <w:uiPriority w:val="99"/>
    <w:rsid w:val="00CE7A19"/>
    <w:pPr>
      <w:tabs>
        <w:tab w:val="left" w:pos="-2160"/>
      </w:tabs>
      <w:ind w:left="-540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FF1"/>
    <w:rPr>
      <w:rFonts w:ascii="Arial" w:hAnsi="Arial" w:cs="Arial"/>
      <w:sz w:val="20"/>
      <w:szCs w:val="20"/>
      <w:lang w:eastAsia="ja-JP"/>
    </w:rPr>
  </w:style>
  <w:style w:type="paragraph" w:styleId="BodyText">
    <w:name w:val="Body Text"/>
    <w:basedOn w:val="Normal"/>
    <w:link w:val="BodyTextChar"/>
    <w:uiPriority w:val="99"/>
    <w:rsid w:val="00CE7A19"/>
    <w:pPr>
      <w:tabs>
        <w:tab w:val="left" w:pos="-2160"/>
      </w:tabs>
      <w:spacing w:line="280" w:lineRule="exact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F7FF1"/>
    <w:rPr>
      <w:rFonts w:ascii="Arial" w:hAnsi="Arial" w:cs="Arial"/>
      <w:sz w:val="20"/>
      <w:szCs w:val="20"/>
      <w:lang w:eastAsia="ja-JP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96A6B"/>
    <w:pPr>
      <w:tabs>
        <w:tab w:val="center" w:pos="4320"/>
        <w:tab w:val="right" w:pos="8640"/>
      </w:tabs>
    </w:pPr>
    <w:rPr>
      <w:rFonts w:ascii="Century Gothic" w:hAnsi="Century Gothic" w:cs="Century Gothic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F7FF1"/>
    <w:rPr>
      <w:rFonts w:ascii="Arial" w:hAnsi="Arial" w:cs="Arial"/>
      <w:sz w:val="20"/>
      <w:szCs w:val="20"/>
      <w:lang w:eastAsia="ja-JP"/>
    </w:rPr>
  </w:style>
  <w:style w:type="character" w:customStyle="1" w:styleId="style131">
    <w:name w:val="style131"/>
    <w:basedOn w:val="DefaultParagraphFont"/>
    <w:uiPriority w:val="99"/>
    <w:rsid w:val="00396A6B"/>
    <w:rPr>
      <w:color w:val="333333"/>
    </w:rPr>
  </w:style>
  <w:style w:type="paragraph" w:customStyle="1" w:styleId="homepagetitle">
    <w:name w:val="homepage_title"/>
    <w:basedOn w:val="Normal"/>
    <w:uiPriority w:val="99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 w:cs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uiPriority w:val="99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 w:cs="Trebuchet MS"/>
      <w:color w:val="333333"/>
      <w:sz w:val="32"/>
      <w:szCs w:val="32"/>
    </w:rPr>
  </w:style>
  <w:style w:type="paragraph" w:customStyle="1" w:styleId="body">
    <w:name w:val="body"/>
    <w:basedOn w:val="Normal"/>
    <w:uiPriority w:val="99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 w:cs="Times New Roman"/>
      <w:color w:val="333333"/>
      <w:sz w:val="23"/>
      <w:szCs w:val="23"/>
    </w:rPr>
  </w:style>
  <w:style w:type="paragraph" w:styleId="Footer">
    <w:name w:val="footer"/>
    <w:basedOn w:val="Normal"/>
    <w:link w:val="FooterChar"/>
    <w:uiPriority w:val="99"/>
    <w:rsid w:val="004F601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FF1"/>
    <w:rPr>
      <w:rFonts w:ascii="Arial" w:hAnsi="Arial" w:cs="Arial"/>
      <w:sz w:val="20"/>
      <w:szCs w:val="20"/>
      <w:lang w:eastAsia="ja-JP"/>
    </w:rPr>
  </w:style>
  <w:style w:type="paragraph" w:styleId="HTMLPreformatted">
    <w:name w:val="HTML Preformatted"/>
    <w:basedOn w:val="Normal"/>
    <w:link w:val="HTMLPreformattedChar"/>
    <w:uiPriority w:val="99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7FF1"/>
    <w:rPr>
      <w:rFonts w:ascii="Courier New" w:hAnsi="Courier New" w:cs="Courier New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A5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FF1"/>
    <w:rPr>
      <w:sz w:val="0"/>
      <w:szCs w:val="0"/>
      <w:lang w:eastAsia="ja-JP"/>
    </w:rPr>
  </w:style>
  <w:style w:type="character" w:styleId="PageNumber">
    <w:name w:val="page number"/>
    <w:basedOn w:val="DefaultParagraphFont"/>
    <w:uiPriority w:val="99"/>
    <w:rsid w:val="007907D7"/>
    <w:rPr>
      <w:rFonts w:cs="Times New Roman"/>
    </w:rPr>
  </w:style>
  <w:style w:type="paragraph" w:customStyle="1" w:styleId="Pa2">
    <w:name w:val="Pa2"/>
    <w:basedOn w:val="Normal"/>
    <w:next w:val="Normal"/>
    <w:uiPriority w:val="99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 w:cs="Helvetica"/>
      <w:sz w:val="24"/>
      <w:szCs w:val="24"/>
    </w:rPr>
  </w:style>
  <w:style w:type="paragraph" w:customStyle="1" w:styleId="large">
    <w:name w:val="large"/>
    <w:basedOn w:val="Normal"/>
    <w:uiPriority w:val="99"/>
    <w:rsid w:val="00064966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Noparagraphstyle">
    <w:name w:val="[No paragraph style]"/>
    <w:uiPriority w:val="99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uiPriority w:val="99"/>
    <w:rsid w:val="00D7140B"/>
    <w:rPr>
      <w:rFonts w:cs="Times New Roman"/>
    </w:rPr>
  </w:style>
  <w:style w:type="paragraph" w:styleId="ListParagraph">
    <w:name w:val="List Paragraph"/>
    <w:basedOn w:val="Normal"/>
    <w:uiPriority w:val="99"/>
    <w:qFormat/>
    <w:rsid w:val="00025348"/>
    <w:pPr>
      <w:ind w:left="720"/>
    </w:pPr>
    <w:rPr>
      <w:rFonts w:ascii="Calibri" w:hAnsi="Calibri" w:cs="Calibri"/>
      <w:sz w:val="22"/>
      <w:szCs w:val="22"/>
      <w:lang w:eastAsia="en-GB"/>
    </w:rPr>
  </w:style>
  <w:style w:type="character" w:styleId="Emphasis">
    <w:name w:val="Emphasis"/>
    <w:basedOn w:val="DefaultParagraphFont"/>
    <w:uiPriority w:val="99"/>
    <w:qFormat/>
    <w:rsid w:val="00232D67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71764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1764D"/>
  </w:style>
  <w:style w:type="character" w:customStyle="1" w:styleId="CommentTextChar">
    <w:name w:val="Comment Text Char"/>
    <w:basedOn w:val="DefaultParagraphFont"/>
    <w:link w:val="CommentText"/>
    <w:uiPriority w:val="99"/>
    <w:rsid w:val="0071764D"/>
    <w:rPr>
      <w:rFonts w:ascii="Arial" w:hAnsi="Arial" w:cs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7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176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7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335"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6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6365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63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17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338"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6368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36117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7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17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634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7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176350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17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17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7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17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7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1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1589</Characters>
  <Application>Microsoft Office Word</Application>
  <DocSecurity>0</DocSecurity>
  <Lines>13</Lines>
  <Paragraphs>3</Paragraphs>
  <ScaleCrop>false</ScaleCrop>
  <Company>Renishaw plc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acquires MTT Investments Limited</dc:title>
  <dc:subject/>
  <dc:creator>Chris Pockett</dc:creator>
  <cp:keywords/>
  <dc:description/>
  <cp:lastModifiedBy>JG136528</cp:lastModifiedBy>
  <cp:revision>3</cp:revision>
  <cp:lastPrinted>2011-03-22T08:13:00Z</cp:lastPrinted>
  <dcterms:created xsi:type="dcterms:W3CDTF">2012-02-24T15:10:00Z</dcterms:created>
  <dcterms:modified xsi:type="dcterms:W3CDTF">2012-02-24T15:11:00Z</dcterms:modified>
</cp:coreProperties>
</file>