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4CB2" w:rsidRPr="000D3856" w:rsidRDefault="00AD006D" w:rsidP="00977A96">
      <w:pPr>
        <w:ind w:left="-709"/>
        <w:rPr>
          <w:rFonts w:ascii="Arial" w:hAnsi="Arial" w:cs="Arial"/>
          <w:i/>
          <w:sz w:val="24"/>
          <w:szCs w:val="24"/>
        </w:rPr>
      </w:pPr>
      <w:r w:rsidRPr="000D3856">
        <w:rPr>
          <w:noProof/>
          <w:lang w:eastAsia="en-GB"/>
        </w:rPr>
        <w:drawing>
          <wp:anchor distT="0" distB="0" distL="114300" distR="114300" simplePos="0" relativeHeight="251658240" behindDoc="0" locked="0" layoutInCell="0" allowOverlap="1">
            <wp:simplePos x="0" y="0"/>
            <wp:positionH relativeFrom="column">
              <wp:posOffset>3337560</wp:posOffset>
            </wp:positionH>
            <wp:positionV relativeFrom="paragraph">
              <wp:posOffset>-365760</wp:posOffset>
            </wp:positionV>
            <wp:extent cx="2566035" cy="960120"/>
            <wp:effectExtent l="19050" t="0" r="5715" b="0"/>
            <wp:wrapTopAndBottom/>
            <wp:docPr id="2"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6"/>
                    <a:srcRect/>
                    <a:stretch>
                      <a:fillRect/>
                    </a:stretch>
                  </pic:blipFill>
                  <pic:spPr bwMode="auto">
                    <a:xfrm>
                      <a:off x="0" y="0"/>
                      <a:ext cx="2566035" cy="960120"/>
                    </a:xfrm>
                    <a:prstGeom prst="rect">
                      <a:avLst/>
                    </a:prstGeom>
                    <a:noFill/>
                  </pic:spPr>
                </pic:pic>
              </a:graphicData>
            </a:graphic>
          </wp:anchor>
        </w:drawing>
      </w:r>
    </w:p>
    <w:p w:rsidR="00BF4CB2" w:rsidRPr="000D3856" w:rsidRDefault="00BF4CB2" w:rsidP="00977A96">
      <w:pPr>
        <w:ind w:left="-709"/>
        <w:rPr>
          <w:rFonts w:ascii="Arial" w:hAnsi="Arial" w:cs="Arial"/>
          <w:sz w:val="24"/>
          <w:szCs w:val="24"/>
        </w:rPr>
      </w:pPr>
    </w:p>
    <w:p w:rsidR="00BF4CB2" w:rsidRPr="000D3856" w:rsidRDefault="00BF4CB2" w:rsidP="009C0ED6">
      <w:pPr>
        <w:spacing w:line="288" w:lineRule="auto"/>
        <w:ind w:left="-709" w:right="-625"/>
        <w:rPr>
          <w:rFonts w:ascii="Arial" w:hAnsi="Arial" w:cs="Arial"/>
          <w:b/>
          <w:sz w:val="24"/>
          <w:szCs w:val="24"/>
          <w:lang w:eastAsia="en-GB"/>
        </w:rPr>
      </w:pPr>
    </w:p>
    <w:p w:rsidR="000D3856" w:rsidRPr="000D3856" w:rsidRDefault="000D3856" w:rsidP="000D3856">
      <w:pPr>
        <w:spacing w:line="280" w:lineRule="auto"/>
        <w:ind w:left="-709" w:right="-625"/>
        <w:rPr>
          <w:rFonts w:ascii="Arial" w:hAnsi="Arial"/>
          <w:sz w:val="24"/>
          <w:szCs w:val="24"/>
        </w:rPr>
      </w:pPr>
      <w:r w:rsidRPr="000D3856">
        <w:rPr>
          <w:rFonts w:ascii="Arial" w:hAnsi="Arial"/>
          <w:b/>
          <w:sz w:val="24"/>
          <w:szCs w:val="24"/>
          <w:lang w:val="it-IT"/>
        </w:rPr>
        <w:t>LinACE™ - encoder ad albero lineari assoluti InAxis™</w:t>
      </w:r>
    </w:p>
    <w:p w:rsidR="00BF4CB2" w:rsidRPr="000D3856" w:rsidRDefault="00BF4CB2" w:rsidP="009C0ED6">
      <w:pPr>
        <w:spacing w:line="288" w:lineRule="auto"/>
        <w:ind w:left="-709" w:right="-625"/>
        <w:rPr>
          <w:rFonts w:ascii="Arial" w:hAnsi="Arial" w:cs="Arial"/>
          <w:sz w:val="22"/>
          <w:szCs w:val="22"/>
          <w:lang w:eastAsia="en-GB"/>
        </w:rPr>
      </w:pPr>
    </w:p>
    <w:p w:rsidR="000D3856" w:rsidRPr="000D3856" w:rsidRDefault="000D3856" w:rsidP="000D3856">
      <w:pPr>
        <w:spacing w:line="280" w:lineRule="auto"/>
        <w:ind w:left="-709" w:right="-625"/>
        <w:rPr>
          <w:rFonts w:ascii="Arial" w:hAnsi="Arial"/>
          <w:sz w:val="22"/>
          <w:szCs w:val="24"/>
        </w:rPr>
      </w:pPr>
      <w:r w:rsidRPr="000D3856">
        <w:rPr>
          <w:rFonts w:ascii="Arial" w:hAnsi="Arial"/>
          <w:sz w:val="22"/>
          <w:szCs w:val="24"/>
          <w:lang w:val="it-IT"/>
        </w:rPr>
        <w:t>LinACE è un encoder lineare assoluto estremamente robusto e sviluppato per l'integrazione in attuatori idraulici, pneumatici ed elettromeccanici come elemento di feedback per posizione o velocità.</w:t>
      </w:r>
      <w:r w:rsidRPr="000D3856">
        <w:rPr>
          <w:rFonts w:ascii="Arial" w:hAnsi="Arial"/>
          <w:sz w:val="22"/>
          <w:szCs w:val="24"/>
        </w:rPr>
        <w:t xml:space="preserve"> </w:t>
      </w:r>
      <w:r w:rsidRPr="000D3856">
        <w:rPr>
          <w:rFonts w:ascii="Arial" w:hAnsi="Arial"/>
          <w:sz w:val="22"/>
          <w:szCs w:val="24"/>
          <w:lang w:val="it-IT"/>
        </w:rPr>
        <w:t>Il sistema ha un'accuratezza di ±5 µm ed è fatto per conentire controllo ad anello chiuso, con significativo aumento della sicurezza e delle prestazioni.</w:t>
      </w:r>
      <w:r w:rsidRPr="000D3856">
        <w:rPr>
          <w:rFonts w:ascii="Arial" w:hAnsi="Arial"/>
          <w:sz w:val="22"/>
          <w:szCs w:val="24"/>
        </w:rPr>
        <w:t xml:space="preserve"> </w:t>
      </w:r>
      <w:r w:rsidRPr="000D3856">
        <w:rPr>
          <w:rFonts w:ascii="Arial" w:hAnsi="Arial"/>
          <w:sz w:val="22"/>
          <w:szCs w:val="24"/>
          <w:lang w:val="it-IT"/>
        </w:rPr>
        <w:t>LinACE rappresenta un approccio totalmente innovativo al feedback di posizione lineare ed è stato progettato e prodotto da RLS, un'associata di Renishaw.</w:t>
      </w:r>
    </w:p>
    <w:p w:rsidR="00BF4CB2" w:rsidRPr="000D3856" w:rsidRDefault="00BF4CB2" w:rsidP="009C0ED6">
      <w:pPr>
        <w:spacing w:line="288" w:lineRule="auto"/>
        <w:ind w:left="-709" w:right="-625"/>
        <w:rPr>
          <w:rFonts w:ascii="Arial" w:hAnsi="Arial" w:cs="Arial"/>
          <w:sz w:val="22"/>
          <w:szCs w:val="22"/>
          <w:lang w:eastAsia="en-GB"/>
        </w:rPr>
      </w:pPr>
    </w:p>
    <w:p w:rsidR="000D3856" w:rsidRPr="000D3856" w:rsidRDefault="000D3856" w:rsidP="000D3856">
      <w:pPr>
        <w:spacing w:line="280" w:lineRule="auto"/>
        <w:ind w:left="-709" w:right="-625"/>
        <w:rPr>
          <w:rFonts w:ascii="Arial" w:hAnsi="Arial"/>
          <w:szCs w:val="24"/>
        </w:rPr>
      </w:pPr>
      <w:r w:rsidRPr="000D3856">
        <w:rPr>
          <w:rFonts w:ascii="Arial" w:hAnsi="Arial"/>
          <w:sz w:val="22"/>
          <w:szCs w:val="24"/>
          <w:lang w:val="it-IT"/>
        </w:rPr>
        <w:t>L'encoder LinACE include un robusto albero in acciaio con una riga perfettamente integrata e un lettore scorrevole senza parti interne mobili. Questa configurazione contribuisce a renderlo particolarmente resistente a urti e vibrazioni.</w:t>
      </w:r>
      <w:r w:rsidRPr="000D3856">
        <w:rPr>
          <w:rFonts w:ascii="Arial" w:hAnsi="Arial"/>
          <w:sz w:val="22"/>
          <w:szCs w:val="24"/>
        </w:rPr>
        <w:t xml:space="preserve"> </w:t>
      </w:r>
      <w:r w:rsidRPr="000D3856">
        <w:rPr>
          <w:rFonts w:ascii="Arial" w:hAnsi="Arial"/>
          <w:sz w:val="22"/>
          <w:szCs w:val="24"/>
          <w:lang w:val="it-IT"/>
        </w:rPr>
        <w:t>È garantita l'affidabilità con un'ampia gamma di temperature operative: da -40 a +85 °C.</w:t>
      </w:r>
    </w:p>
    <w:p w:rsidR="00BF4CB2" w:rsidRPr="000D3856" w:rsidRDefault="00BF4CB2" w:rsidP="009C0ED6">
      <w:pPr>
        <w:spacing w:line="288" w:lineRule="auto"/>
        <w:ind w:left="-709" w:right="-625"/>
        <w:rPr>
          <w:rFonts w:ascii="Arial" w:hAnsi="Arial" w:cs="Arial"/>
          <w:sz w:val="22"/>
          <w:szCs w:val="22"/>
          <w:lang w:eastAsia="en-GB"/>
        </w:rPr>
      </w:pPr>
    </w:p>
    <w:p w:rsidR="000D3856" w:rsidRPr="000D3856" w:rsidRDefault="000D3856" w:rsidP="000D3856">
      <w:pPr>
        <w:spacing w:line="280" w:lineRule="auto"/>
        <w:ind w:left="-709" w:right="-625"/>
        <w:rPr>
          <w:rFonts w:ascii="Arial" w:hAnsi="Arial"/>
          <w:szCs w:val="24"/>
        </w:rPr>
      </w:pPr>
      <w:r w:rsidRPr="000D3856">
        <w:rPr>
          <w:rFonts w:ascii="Arial" w:hAnsi="Arial"/>
          <w:sz w:val="22"/>
          <w:szCs w:val="24"/>
          <w:lang w:val="it-IT"/>
        </w:rPr>
        <w:t>Come avviene in molti attuatori, l'albero è in acciaio per sfruttarne le caratteristiche magnetiche.</w:t>
      </w:r>
      <w:r w:rsidRPr="000D3856">
        <w:rPr>
          <w:rFonts w:ascii="Arial" w:hAnsi="Arial"/>
          <w:sz w:val="22"/>
          <w:szCs w:val="24"/>
        </w:rPr>
        <w:t xml:space="preserve"> </w:t>
      </w:r>
      <w:r w:rsidRPr="000D3856">
        <w:rPr>
          <w:rFonts w:ascii="Arial" w:hAnsi="Arial"/>
          <w:sz w:val="22"/>
          <w:szCs w:val="24"/>
          <w:lang w:val="it-IT"/>
        </w:rPr>
        <w:t>Il codice assoluto sotto la superficie dell'albero è composto da piccoli solchi lungo la circonferenza, riempiti con materiale non magnetico come cromo duro o rame, in base al tipo di applicazione.</w:t>
      </w:r>
      <w:r w:rsidRPr="000D3856">
        <w:rPr>
          <w:rFonts w:ascii="Arial" w:hAnsi="Arial"/>
          <w:sz w:val="22"/>
          <w:szCs w:val="24"/>
        </w:rPr>
        <w:t xml:space="preserve"> </w:t>
      </w:r>
      <w:r w:rsidRPr="000D3856">
        <w:rPr>
          <w:rFonts w:ascii="Arial" w:hAnsi="Arial"/>
          <w:sz w:val="22"/>
          <w:szCs w:val="24"/>
          <w:lang w:val="it-IT"/>
        </w:rPr>
        <w:t>La superficie è cromata, dura e lucidata per un alto grado di finitura.</w:t>
      </w:r>
    </w:p>
    <w:p w:rsidR="00BF4CB2" w:rsidRPr="000D3856" w:rsidRDefault="00BF4CB2" w:rsidP="009C0ED6">
      <w:pPr>
        <w:spacing w:line="288" w:lineRule="auto"/>
        <w:ind w:left="-709" w:right="-625"/>
        <w:rPr>
          <w:rFonts w:ascii="Arial" w:hAnsi="Arial" w:cs="Arial"/>
          <w:sz w:val="22"/>
          <w:szCs w:val="22"/>
          <w:lang w:eastAsia="en-GB"/>
        </w:rPr>
      </w:pPr>
    </w:p>
    <w:p w:rsidR="000D3856" w:rsidRPr="000D3856" w:rsidRDefault="000D3856" w:rsidP="000D3856">
      <w:pPr>
        <w:spacing w:line="280" w:lineRule="auto"/>
        <w:ind w:left="-709" w:right="-625"/>
        <w:rPr>
          <w:rFonts w:ascii="Arial" w:hAnsi="Arial"/>
          <w:szCs w:val="24"/>
        </w:rPr>
      </w:pPr>
      <w:r w:rsidRPr="000D3856">
        <w:rPr>
          <w:rFonts w:ascii="Arial" w:hAnsi="Arial"/>
          <w:sz w:val="22"/>
          <w:szCs w:val="24"/>
          <w:lang w:val="it-IT"/>
        </w:rPr>
        <w:t>La riga è passiva, pertanto i campi magnetici esterni hanno un effetto trascurabile. Inoltre, LinACE è completamente immune dalla contaminazione da polvere.</w:t>
      </w:r>
      <w:r w:rsidRPr="000D3856">
        <w:rPr>
          <w:rFonts w:ascii="Arial" w:hAnsi="Arial"/>
          <w:sz w:val="22"/>
          <w:szCs w:val="24"/>
        </w:rPr>
        <w:t xml:space="preserve"> </w:t>
      </w:r>
      <w:r w:rsidRPr="000D3856">
        <w:rPr>
          <w:rFonts w:ascii="Arial" w:hAnsi="Arial"/>
          <w:sz w:val="22"/>
          <w:szCs w:val="24"/>
          <w:lang w:val="it-IT"/>
        </w:rPr>
        <w:t>La riga si estende intorno all'albero e può ruotare durante gli spostamenti verso l'interno e l'esterno, senza perdere la propria posizione.</w:t>
      </w:r>
      <w:r w:rsidRPr="000D3856">
        <w:rPr>
          <w:rFonts w:ascii="Arial" w:hAnsi="Arial"/>
          <w:sz w:val="22"/>
          <w:szCs w:val="24"/>
        </w:rPr>
        <w:t xml:space="preserve"> </w:t>
      </w:r>
      <w:r w:rsidRPr="000D3856">
        <w:rPr>
          <w:rFonts w:ascii="Arial" w:hAnsi="Arial"/>
          <w:sz w:val="22"/>
          <w:szCs w:val="24"/>
          <w:lang w:val="it-IT"/>
        </w:rPr>
        <w:t>Inoltre, grazie alla sua tecnica di fabbricazione, la riga è in grado di conservare una superficie dura e liscia sull'esterno dell'albero, e il funzionamento dell'attuatore non viene influenzato dalla sua presenza.</w:t>
      </w:r>
      <w:r w:rsidRPr="000D3856">
        <w:rPr>
          <w:rFonts w:ascii="Arial" w:hAnsi="Arial"/>
          <w:sz w:val="22"/>
          <w:szCs w:val="24"/>
        </w:rPr>
        <w:t xml:space="preserve"> </w:t>
      </w:r>
      <w:r w:rsidRPr="000D3856">
        <w:rPr>
          <w:rFonts w:ascii="Arial" w:hAnsi="Arial"/>
          <w:sz w:val="22"/>
          <w:szCs w:val="24"/>
          <w:lang w:val="it-IT"/>
        </w:rPr>
        <w:t>L'albero può avere un diametro variabile da 4 mm a 30 mm e una lunghezza di misura fino a 750 mm.</w:t>
      </w:r>
    </w:p>
    <w:p w:rsidR="00BF4CB2" w:rsidRPr="000D3856" w:rsidRDefault="00BF4CB2" w:rsidP="009C0ED6">
      <w:pPr>
        <w:spacing w:line="288" w:lineRule="auto"/>
        <w:ind w:left="-709" w:right="-625"/>
        <w:rPr>
          <w:rFonts w:ascii="Arial" w:hAnsi="Arial" w:cs="Arial"/>
          <w:sz w:val="22"/>
          <w:szCs w:val="22"/>
          <w:lang w:eastAsia="en-GB"/>
        </w:rPr>
      </w:pPr>
    </w:p>
    <w:p w:rsidR="000D3856" w:rsidRPr="000D3856" w:rsidRDefault="000D3856" w:rsidP="000D3856">
      <w:pPr>
        <w:spacing w:line="280" w:lineRule="auto"/>
        <w:ind w:left="-709" w:right="-625"/>
        <w:rPr>
          <w:rFonts w:ascii="Arial" w:hAnsi="Arial"/>
          <w:szCs w:val="24"/>
        </w:rPr>
      </w:pPr>
      <w:r w:rsidRPr="000D3856">
        <w:rPr>
          <w:rFonts w:ascii="Arial" w:hAnsi="Arial"/>
          <w:sz w:val="22"/>
          <w:szCs w:val="24"/>
          <w:lang w:val="it-IT"/>
        </w:rPr>
        <w:t>La riga è letta da un modulo che incorpora un ASIC fatto su misura, con una serie di sensori Hall che forniscono un metodo di rilevamento passivo, compatto e affidabile.</w:t>
      </w:r>
      <w:r w:rsidRPr="000D3856">
        <w:rPr>
          <w:rFonts w:ascii="Arial" w:hAnsi="Arial"/>
          <w:sz w:val="22"/>
          <w:szCs w:val="24"/>
        </w:rPr>
        <w:t xml:space="preserve"> </w:t>
      </w:r>
      <w:r w:rsidRPr="000D3856">
        <w:rPr>
          <w:rFonts w:ascii="Arial" w:hAnsi="Arial"/>
          <w:sz w:val="22"/>
          <w:szCs w:val="24"/>
          <w:lang w:val="it-IT"/>
        </w:rPr>
        <w:t>I segnali provenienti dall'ASIC sono elaborati per fornire una serie di configurazioni di uscita standard che consentono di sostituire potenziometri, LVDT e trasduttori a corrente o tensione analogica.</w:t>
      </w:r>
      <w:r w:rsidRPr="000D3856">
        <w:rPr>
          <w:rFonts w:ascii="Arial" w:hAnsi="Arial"/>
          <w:sz w:val="22"/>
          <w:szCs w:val="24"/>
        </w:rPr>
        <w:t xml:space="preserve"> </w:t>
      </w:r>
      <w:r w:rsidRPr="000D3856">
        <w:rPr>
          <w:rFonts w:ascii="Arial" w:hAnsi="Arial"/>
          <w:sz w:val="22"/>
          <w:szCs w:val="24"/>
          <w:lang w:val="it-IT"/>
        </w:rPr>
        <w:t>Inoltre, le posizioni assolute possono essere comunicate con vari protocolli, fra cui CAN, SSI, SPI, I</w:t>
      </w:r>
      <w:r w:rsidRPr="000D3856">
        <w:rPr>
          <w:rFonts w:ascii="Arial" w:hAnsi="Arial"/>
          <w:sz w:val="22"/>
          <w:szCs w:val="24"/>
          <w:vertAlign w:val="superscript"/>
          <w:lang w:val="it-IT"/>
        </w:rPr>
        <w:t>2</w:t>
      </w:r>
      <w:r w:rsidRPr="000D3856">
        <w:rPr>
          <w:rFonts w:ascii="Arial" w:hAnsi="Arial"/>
          <w:sz w:val="22"/>
          <w:szCs w:val="24"/>
          <w:lang w:val="it-IT"/>
        </w:rPr>
        <w:t>C, RS422, RS485 seriale asincrona e PWM, con risoluzioni che vanno da 100 a 0,5 µm.</w:t>
      </w:r>
    </w:p>
    <w:p w:rsidR="00BF4CB2" w:rsidRPr="000D3856" w:rsidRDefault="00BF4CB2" w:rsidP="009C0ED6">
      <w:pPr>
        <w:spacing w:line="288" w:lineRule="auto"/>
        <w:ind w:left="-709" w:right="-625"/>
        <w:rPr>
          <w:rFonts w:ascii="Arial" w:hAnsi="Arial" w:cs="Arial"/>
          <w:sz w:val="22"/>
          <w:szCs w:val="22"/>
          <w:lang w:eastAsia="en-GB"/>
        </w:rPr>
      </w:pPr>
    </w:p>
    <w:p w:rsidR="000D3856" w:rsidRPr="000D3856" w:rsidRDefault="000D3856" w:rsidP="000D3856">
      <w:pPr>
        <w:spacing w:line="280" w:lineRule="auto"/>
        <w:ind w:left="-709" w:right="-625"/>
        <w:rPr>
          <w:rFonts w:ascii="Arial" w:hAnsi="Arial"/>
          <w:sz w:val="22"/>
          <w:szCs w:val="24"/>
        </w:rPr>
      </w:pPr>
      <w:r w:rsidRPr="000D3856">
        <w:rPr>
          <w:rFonts w:ascii="Arial" w:hAnsi="Arial"/>
          <w:sz w:val="22"/>
          <w:szCs w:val="24"/>
          <w:lang w:val="it-IT"/>
        </w:rPr>
        <w:t>Il modulo include due cuscinetti di bronzo integrati nell'alloggiamento in acciaio inox per garantire movimenti fluidi e mantenere l'allineamento preciso del sensore sull'albero, anche in condizioni avverse.</w:t>
      </w:r>
    </w:p>
    <w:p w:rsidR="00BF4CB2" w:rsidRPr="000D3856" w:rsidRDefault="00BF4CB2" w:rsidP="009C0ED6">
      <w:pPr>
        <w:spacing w:line="288" w:lineRule="auto"/>
        <w:ind w:left="-709" w:right="-625"/>
        <w:rPr>
          <w:rFonts w:ascii="Arial" w:hAnsi="Arial" w:cs="Arial"/>
          <w:sz w:val="22"/>
          <w:szCs w:val="22"/>
          <w:lang w:eastAsia="en-GB"/>
        </w:rPr>
      </w:pPr>
    </w:p>
    <w:p w:rsidR="000D3856" w:rsidRPr="000D3856" w:rsidRDefault="000D3856" w:rsidP="000D3856">
      <w:pPr>
        <w:spacing w:line="280" w:lineRule="auto"/>
        <w:ind w:left="-709" w:right="-625"/>
        <w:rPr>
          <w:rFonts w:ascii="Arial" w:hAnsi="Arial"/>
          <w:szCs w:val="24"/>
        </w:rPr>
      </w:pPr>
      <w:r w:rsidRPr="000D3856">
        <w:rPr>
          <w:rFonts w:ascii="Arial" w:hAnsi="Arial"/>
          <w:sz w:val="22"/>
          <w:szCs w:val="24"/>
          <w:lang w:val="it-IT"/>
        </w:rPr>
        <w:t>Il posizionamento della riga direttamente sull'albero dell'attuatore genera una serie di vantaggi metrologici.</w:t>
      </w:r>
      <w:r w:rsidRPr="000D3856">
        <w:rPr>
          <w:rFonts w:ascii="Arial" w:hAnsi="Arial"/>
          <w:sz w:val="22"/>
          <w:szCs w:val="24"/>
        </w:rPr>
        <w:t xml:space="preserve"> </w:t>
      </w:r>
      <w:r w:rsidRPr="000D3856">
        <w:rPr>
          <w:rFonts w:ascii="Arial" w:hAnsi="Arial"/>
          <w:sz w:val="22"/>
          <w:szCs w:val="24"/>
          <w:lang w:val="it-IT"/>
        </w:rPr>
        <w:t xml:space="preserve">Innanzitutto, il sistema garantisce un'eccezionale accuratezza di ±5 µm, grazie al </w:t>
      </w:r>
      <w:r w:rsidRPr="000D3856">
        <w:rPr>
          <w:rFonts w:ascii="Arial" w:hAnsi="Arial"/>
          <w:sz w:val="22"/>
          <w:szCs w:val="24"/>
          <w:lang w:val="it-IT"/>
        </w:rPr>
        <w:lastRenderedPageBreak/>
        <w:t>sistema di compensazione interno al lettore.</w:t>
      </w:r>
      <w:r w:rsidRPr="000D3856">
        <w:rPr>
          <w:rFonts w:ascii="Arial" w:hAnsi="Arial"/>
          <w:sz w:val="22"/>
          <w:szCs w:val="24"/>
        </w:rPr>
        <w:t xml:space="preserve"> </w:t>
      </w:r>
      <w:r w:rsidRPr="000D3856">
        <w:rPr>
          <w:rFonts w:ascii="Arial" w:hAnsi="Arial"/>
          <w:sz w:val="22"/>
          <w:szCs w:val="24"/>
          <w:lang w:val="it-IT"/>
        </w:rPr>
        <w:t>In secondo luogo, la riga inserita direttamente sull'albero dell'attuatore fornisce una misura diretta della posizione effettiva dell'albero, eliminando isteresi e gioco e migliorando ripetibilità e stabilità.</w:t>
      </w:r>
    </w:p>
    <w:p w:rsidR="00BF4CB2" w:rsidRPr="000D3856" w:rsidRDefault="00BF4CB2" w:rsidP="009C0ED6">
      <w:pPr>
        <w:spacing w:line="288" w:lineRule="auto"/>
        <w:ind w:left="-709" w:right="-625"/>
        <w:rPr>
          <w:rFonts w:ascii="Arial" w:hAnsi="Arial" w:cs="Arial"/>
          <w:sz w:val="22"/>
          <w:szCs w:val="22"/>
          <w:lang w:eastAsia="en-GB"/>
        </w:rPr>
      </w:pPr>
    </w:p>
    <w:p w:rsidR="000D3856" w:rsidRPr="000D3856" w:rsidRDefault="000D3856" w:rsidP="000D3856">
      <w:pPr>
        <w:spacing w:line="280" w:lineRule="auto"/>
        <w:ind w:left="-709" w:right="-625"/>
        <w:rPr>
          <w:rFonts w:ascii="Arial" w:hAnsi="Arial"/>
          <w:szCs w:val="24"/>
        </w:rPr>
      </w:pPr>
      <w:r w:rsidRPr="000D3856">
        <w:rPr>
          <w:rFonts w:ascii="Arial" w:hAnsi="Arial"/>
          <w:sz w:val="22"/>
          <w:szCs w:val="24"/>
          <w:lang w:val="it-IT"/>
        </w:rPr>
        <w:t>LinACE può essere installato direttamente sul lato anteriore dell'attuatore, riducendo al minimo le dimensioni complessive del sistema e la sua complessità. Inoltre, l'encoder non richiede sistemi di misura paralleli e in questo modo si eliminano ulteriori rischi di errore.</w:t>
      </w:r>
      <w:r w:rsidRPr="000D3856">
        <w:rPr>
          <w:rFonts w:ascii="Arial" w:hAnsi="Arial"/>
          <w:sz w:val="22"/>
          <w:szCs w:val="24"/>
        </w:rPr>
        <w:t xml:space="preserve"> </w:t>
      </w:r>
      <w:r w:rsidRPr="000D3856">
        <w:rPr>
          <w:rFonts w:ascii="Arial" w:hAnsi="Arial"/>
          <w:sz w:val="22"/>
          <w:szCs w:val="24"/>
          <w:lang w:val="it-IT"/>
        </w:rPr>
        <w:t>Questa tecnologia consente ai costruttori di macchine di prendere in considerazione nuove possibilità per l'utilizzo degli attuatori in applicazioni ad anello chiuso oppure dove lo spazio è limitato.</w:t>
      </w:r>
    </w:p>
    <w:p w:rsidR="00BF4CB2" w:rsidRPr="000D3856" w:rsidRDefault="00BF4CB2" w:rsidP="009C0ED6">
      <w:pPr>
        <w:spacing w:line="288" w:lineRule="auto"/>
        <w:ind w:left="-709" w:right="-625"/>
        <w:rPr>
          <w:rFonts w:ascii="Arial" w:hAnsi="Arial" w:cs="Arial"/>
          <w:sz w:val="22"/>
          <w:szCs w:val="22"/>
          <w:lang w:eastAsia="en-GB"/>
        </w:rPr>
      </w:pPr>
    </w:p>
    <w:p w:rsidR="000D3856" w:rsidRPr="000D3856" w:rsidRDefault="000D3856" w:rsidP="000D3856">
      <w:pPr>
        <w:spacing w:line="280" w:lineRule="auto"/>
        <w:ind w:left="-709" w:right="-625"/>
        <w:rPr>
          <w:rFonts w:ascii="Arial" w:hAnsi="Arial"/>
          <w:szCs w:val="24"/>
        </w:rPr>
      </w:pPr>
      <w:r w:rsidRPr="000D3856">
        <w:rPr>
          <w:rFonts w:ascii="Arial" w:hAnsi="Arial"/>
          <w:sz w:val="22"/>
          <w:szCs w:val="24"/>
          <w:lang w:val="it-IT"/>
        </w:rPr>
        <w:t>Il sistema è disponibile in kit presso RLS.</w:t>
      </w:r>
      <w:r w:rsidRPr="000D3856">
        <w:rPr>
          <w:rFonts w:ascii="Arial" w:hAnsi="Arial"/>
          <w:sz w:val="22"/>
          <w:szCs w:val="24"/>
        </w:rPr>
        <w:t xml:space="preserve"> </w:t>
      </w:r>
      <w:r w:rsidRPr="000D3856">
        <w:rPr>
          <w:rFonts w:ascii="Arial" w:hAnsi="Arial"/>
          <w:sz w:val="22"/>
          <w:szCs w:val="24"/>
          <w:lang w:val="it-IT"/>
        </w:rPr>
        <w:t>I team di vendita Renishaw operano in collaborazione con lo staff tecnico di RLS per fornire ai clienti soluzioni OEM perfettamente integrate per un'ampia gamma di applicazioni, incluso controllo del movimento, prodotti medicali, automazione e altri settori che possono trarre beneficio dall'utilizzo di attuatori pneumatici, idraulici o elettrici.</w:t>
      </w:r>
    </w:p>
    <w:p w:rsidR="00BF4CB2" w:rsidRPr="000D3856" w:rsidRDefault="00BF4CB2" w:rsidP="00D9641F">
      <w:pPr>
        <w:spacing w:line="288" w:lineRule="auto"/>
        <w:ind w:left="-709" w:right="-625"/>
        <w:rPr>
          <w:rFonts w:ascii="Arial" w:hAnsi="Arial" w:cs="Arial"/>
          <w:sz w:val="22"/>
          <w:szCs w:val="22"/>
        </w:rPr>
      </w:pPr>
    </w:p>
    <w:p w:rsidR="00BF4CB2" w:rsidRPr="000D3856" w:rsidRDefault="00BF4CB2">
      <w:pPr>
        <w:rPr>
          <w:rFonts w:ascii="Arial" w:hAnsi="Arial" w:cs="Arial"/>
          <w:sz w:val="24"/>
          <w:szCs w:val="24"/>
        </w:rPr>
      </w:pPr>
    </w:p>
    <w:p w:rsidR="00BF4CB2" w:rsidRPr="000D3856" w:rsidRDefault="000D3856" w:rsidP="000D3856">
      <w:pPr>
        <w:jc w:val="center"/>
        <w:rPr>
          <w:rFonts w:ascii="Arial" w:hAnsi="Arial" w:cs="Arial"/>
          <w:sz w:val="24"/>
          <w:szCs w:val="24"/>
        </w:rPr>
      </w:pPr>
      <w:r w:rsidRPr="000D3856">
        <w:rPr>
          <w:rFonts w:ascii="Arial" w:hAnsi="Arial"/>
          <w:sz w:val="24"/>
          <w:szCs w:val="24"/>
          <w:lang w:val="it-IT"/>
        </w:rPr>
        <w:t>-FINE-</w:t>
      </w:r>
    </w:p>
    <w:sectPr w:rsidR="00BF4CB2" w:rsidRPr="000D3856" w:rsidSect="000A2106">
      <w:pgSz w:w="11906" w:h="16838"/>
      <w:pgMar w:top="1440" w:right="1800" w:bottom="1440" w:left="1800"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5DD1" w:rsidRDefault="00495DD1" w:rsidP="00EC3448">
      <w:r>
        <w:separator/>
      </w:r>
    </w:p>
  </w:endnote>
  <w:endnote w:type="continuationSeparator" w:id="0">
    <w:p w:rsidR="00495DD1" w:rsidRDefault="00495DD1" w:rsidP="00EC34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Batang">
    <w:altName w:val="¢®E¡ËcE¡Ë¢çEcE¡Ë¢çE¢®EcEcE¡Ë¢çE"/>
    <w:panose1 w:val="02030600000101010101"/>
    <w:charset w:val="81"/>
    <w:family w:val="roman"/>
    <w:pitch w:val="variable"/>
    <w:sig w:usb0="B00002AF" w:usb1="69D77CFB" w:usb2="00000030" w:usb3="00000000" w:csb0="0008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5DD1" w:rsidRDefault="00495DD1" w:rsidP="00EC3448">
      <w:r>
        <w:separator/>
      </w:r>
    </w:p>
  </w:footnote>
  <w:footnote w:type="continuationSeparator" w:id="0">
    <w:p w:rsidR="00495DD1" w:rsidRDefault="00495DD1" w:rsidP="00EC344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
  <w:rsids>
    <w:rsidRoot w:val="00E026FD"/>
    <w:rsid w:val="00012127"/>
    <w:rsid w:val="000225A7"/>
    <w:rsid w:val="00035432"/>
    <w:rsid w:val="00070521"/>
    <w:rsid w:val="00072109"/>
    <w:rsid w:val="000A142F"/>
    <w:rsid w:val="000A2106"/>
    <w:rsid w:val="000D3856"/>
    <w:rsid w:val="000E0985"/>
    <w:rsid w:val="000F0D74"/>
    <w:rsid w:val="00126A8B"/>
    <w:rsid w:val="001329FC"/>
    <w:rsid w:val="00156D27"/>
    <w:rsid w:val="00157FF1"/>
    <w:rsid w:val="0016523A"/>
    <w:rsid w:val="00167582"/>
    <w:rsid w:val="00190024"/>
    <w:rsid w:val="00194C4F"/>
    <w:rsid w:val="001D23E2"/>
    <w:rsid w:val="001D7745"/>
    <w:rsid w:val="001F3BDF"/>
    <w:rsid w:val="002611D0"/>
    <w:rsid w:val="002844C6"/>
    <w:rsid w:val="00287CC3"/>
    <w:rsid w:val="0029084A"/>
    <w:rsid w:val="002A5D77"/>
    <w:rsid w:val="002C3E54"/>
    <w:rsid w:val="002C4CA3"/>
    <w:rsid w:val="002E18FA"/>
    <w:rsid w:val="002E569D"/>
    <w:rsid w:val="002F7570"/>
    <w:rsid w:val="003267D8"/>
    <w:rsid w:val="003352D1"/>
    <w:rsid w:val="003353A0"/>
    <w:rsid w:val="00377CB1"/>
    <w:rsid w:val="00383886"/>
    <w:rsid w:val="003851B8"/>
    <w:rsid w:val="003B2B7B"/>
    <w:rsid w:val="0040738B"/>
    <w:rsid w:val="00430B71"/>
    <w:rsid w:val="00464C7B"/>
    <w:rsid w:val="004745B2"/>
    <w:rsid w:val="00495DD1"/>
    <w:rsid w:val="004B696B"/>
    <w:rsid w:val="004D0C23"/>
    <w:rsid w:val="004D0F47"/>
    <w:rsid w:val="004E5D3A"/>
    <w:rsid w:val="004F06CF"/>
    <w:rsid w:val="00544B58"/>
    <w:rsid w:val="005567C1"/>
    <w:rsid w:val="00561354"/>
    <w:rsid w:val="005A43B2"/>
    <w:rsid w:val="006043F7"/>
    <w:rsid w:val="00605DC8"/>
    <w:rsid w:val="0060784D"/>
    <w:rsid w:val="00613EB4"/>
    <w:rsid w:val="00625C22"/>
    <w:rsid w:val="006535E7"/>
    <w:rsid w:val="00660D7D"/>
    <w:rsid w:val="00667DC9"/>
    <w:rsid w:val="00670221"/>
    <w:rsid w:val="0069059F"/>
    <w:rsid w:val="006B22E8"/>
    <w:rsid w:val="006C6E48"/>
    <w:rsid w:val="006D2BC8"/>
    <w:rsid w:val="006E3252"/>
    <w:rsid w:val="006E7E06"/>
    <w:rsid w:val="0072292E"/>
    <w:rsid w:val="00726D70"/>
    <w:rsid w:val="00732D21"/>
    <w:rsid w:val="00733167"/>
    <w:rsid w:val="00741C12"/>
    <w:rsid w:val="007641D3"/>
    <w:rsid w:val="00783E0D"/>
    <w:rsid w:val="007965A7"/>
    <w:rsid w:val="007D6EF9"/>
    <w:rsid w:val="007E0B84"/>
    <w:rsid w:val="007F0D4F"/>
    <w:rsid w:val="00803DB6"/>
    <w:rsid w:val="00830C37"/>
    <w:rsid w:val="00841480"/>
    <w:rsid w:val="00845485"/>
    <w:rsid w:val="00870DF2"/>
    <w:rsid w:val="00885AE8"/>
    <w:rsid w:val="00887673"/>
    <w:rsid w:val="00897BDE"/>
    <w:rsid w:val="008A527A"/>
    <w:rsid w:val="008B5547"/>
    <w:rsid w:val="008C11D6"/>
    <w:rsid w:val="008C28EE"/>
    <w:rsid w:val="008D404A"/>
    <w:rsid w:val="008D71B8"/>
    <w:rsid w:val="008F19D0"/>
    <w:rsid w:val="008F223B"/>
    <w:rsid w:val="009075A1"/>
    <w:rsid w:val="009171CE"/>
    <w:rsid w:val="0092046C"/>
    <w:rsid w:val="00924A46"/>
    <w:rsid w:val="00927BED"/>
    <w:rsid w:val="0094268E"/>
    <w:rsid w:val="00943CBD"/>
    <w:rsid w:val="00964874"/>
    <w:rsid w:val="00976654"/>
    <w:rsid w:val="00977A96"/>
    <w:rsid w:val="0098485C"/>
    <w:rsid w:val="00987C90"/>
    <w:rsid w:val="009A7F93"/>
    <w:rsid w:val="009C0ED6"/>
    <w:rsid w:val="009C5932"/>
    <w:rsid w:val="009C5F1F"/>
    <w:rsid w:val="009D6F5D"/>
    <w:rsid w:val="009E4AA0"/>
    <w:rsid w:val="009F61D6"/>
    <w:rsid w:val="00A01D70"/>
    <w:rsid w:val="00A04344"/>
    <w:rsid w:val="00A10C19"/>
    <w:rsid w:val="00A1776B"/>
    <w:rsid w:val="00A3282F"/>
    <w:rsid w:val="00A35204"/>
    <w:rsid w:val="00A458B2"/>
    <w:rsid w:val="00A53E61"/>
    <w:rsid w:val="00A54C6F"/>
    <w:rsid w:val="00A74957"/>
    <w:rsid w:val="00A95C2E"/>
    <w:rsid w:val="00AD006D"/>
    <w:rsid w:val="00AE28DF"/>
    <w:rsid w:val="00B5497F"/>
    <w:rsid w:val="00B67FCA"/>
    <w:rsid w:val="00B90A48"/>
    <w:rsid w:val="00BA0124"/>
    <w:rsid w:val="00BA5C97"/>
    <w:rsid w:val="00BB769F"/>
    <w:rsid w:val="00BD2ACE"/>
    <w:rsid w:val="00BE7B49"/>
    <w:rsid w:val="00BF4CB2"/>
    <w:rsid w:val="00C0186A"/>
    <w:rsid w:val="00C25165"/>
    <w:rsid w:val="00C25488"/>
    <w:rsid w:val="00C34110"/>
    <w:rsid w:val="00C66E52"/>
    <w:rsid w:val="00C86BDD"/>
    <w:rsid w:val="00CA74DF"/>
    <w:rsid w:val="00CB415D"/>
    <w:rsid w:val="00CC2ACF"/>
    <w:rsid w:val="00CE7F17"/>
    <w:rsid w:val="00D01175"/>
    <w:rsid w:val="00D02925"/>
    <w:rsid w:val="00D27E3D"/>
    <w:rsid w:val="00D41C81"/>
    <w:rsid w:val="00D60115"/>
    <w:rsid w:val="00D87866"/>
    <w:rsid w:val="00D945EB"/>
    <w:rsid w:val="00D95C40"/>
    <w:rsid w:val="00D9641F"/>
    <w:rsid w:val="00DB22A8"/>
    <w:rsid w:val="00DD05D2"/>
    <w:rsid w:val="00DE6271"/>
    <w:rsid w:val="00DF692A"/>
    <w:rsid w:val="00E026FD"/>
    <w:rsid w:val="00E34FAD"/>
    <w:rsid w:val="00E52BCD"/>
    <w:rsid w:val="00E63420"/>
    <w:rsid w:val="00E66A51"/>
    <w:rsid w:val="00E676F0"/>
    <w:rsid w:val="00E82C1A"/>
    <w:rsid w:val="00E94F90"/>
    <w:rsid w:val="00EA117A"/>
    <w:rsid w:val="00EB3DB7"/>
    <w:rsid w:val="00EC3448"/>
    <w:rsid w:val="00ED4E94"/>
    <w:rsid w:val="00F018AB"/>
    <w:rsid w:val="00F05C2B"/>
    <w:rsid w:val="00F15065"/>
    <w:rsid w:val="00F30501"/>
    <w:rsid w:val="00F35371"/>
    <w:rsid w:val="00F75977"/>
    <w:rsid w:val="00F85F14"/>
    <w:rsid w:val="00F90410"/>
    <w:rsid w:val="00FD74C0"/>
    <w:rsid w:val="00FE56FC"/>
    <w:rsid w:val="00FE5A3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sz w:val="22"/>
        <w:szCs w:val="22"/>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106"/>
    <w:rPr>
      <w:sz w:val="20"/>
      <w:szCs w:val="20"/>
      <w:lang w:val="en-GB" w:eastAsia="ko-KR"/>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87CC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611D0"/>
    <w:rPr>
      <w:rFonts w:cs="Times New Roman"/>
      <w:sz w:val="2"/>
      <w:lang w:val="en-GB" w:eastAsia="ko-KR"/>
    </w:rPr>
  </w:style>
  <w:style w:type="table" w:styleId="TableGrid">
    <w:name w:val="Table Grid"/>
    <w:basedOn w:val="TableNormal"/>
    <w:uiPriority w:val="99"/>
    <w:rsid w:val="00D27E3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9171CE"/>
    <w:rPr>
      <w:rFonts w:cs="Times New Roman"/>
      <w:sz w:val="16"/>
      <w:szCs w:val="16"/>
    </w:rPr>
  </w:style>
  <w:style w:type="paragraph" w:styleId="CommentText">
    <w:name w:val="annotation text"/>
    <w:basedOn w:val="Normal"/>
    <w:link w:val="CommentTextChar"/>
    <w:uiPriority w:val="99"/>
    <w:semiHidden/>
    <w:rsid w:val="009171CE"/>
  </w:style>
  <w:style w:type="character" w:customStyle="1" w:styleId="CommentTextChar">
    <w:name w:val="Comment Text Char"/>
    <w:basedOn w:val="DefaultParagraphFont"/>
    <w:link w:val="CommentText"/>
    <w:uiPriority w:val="99"/>
    <w:semiHidden/>
    <w:locked/>
    <w:rsid w:val="002611D0"/>
    <w:rPr>
      <w:rFonts w:cs="Times New Roman"/>
      <w:sz w:val="20"/>
      <w:szCs w:val="20"/>
      <w:lang w:val="en-GB" w:eastAsia="ko-KR"/>
    </w:rPr>
  </w:style>
  <w:style w:type="paragraph" w:styleId="CommentSubject">
    <w:name w:val="annotation subject"/>
    <w:basedOn w:val="CommentText"/>
    <w:next w:val="CommentText"/>
    <w:link w:val="CommentSubjectChar"/>
    <w:uiPriority w:val="99"/>
    <w:semiHidden/>
    <w:rsid w:val="009171CE"/>
    <w:rPr>
      <w:b/>
      <w:bCs/>
    </w:rPr>
  </w:style>
  <w:style w:type="character" w:customStyle="1" w:styleId="CommentSubjectChar">
    <w:name w:val="Comment Subject Char"/>
    <w:basedOn w:val="CommentTextChar"/>
    <w:link w:val="CommentSubject"/>
    <w:uiPriority w:val="99"/>
    <w:semiHidden/>
    <w:locked/>
    <w:rsid w:val="002611D0"/>
    <w:rPr>
      <w:b/>
      <w:bCs/>
    </w:rPr>
  </w:style>
  <w:style w:type="paragraph" w:styleId="Header">
    <w:name w:val="header"/>
    <w:basedOn w:val="Normal"/>
    <w:link w:val="HeaderChar"/>
    <w:uiPriority w:val="99"/>
    <w:rsid w:val="00EC3448"/>
    <w:pPr>
      <w:tabs>
        <w:tab w:val="center" w:pos="4513"/>
        <w:tab w:val="right" w:pos="9026"/>
      </w:tabs>
    </w:pPr>
  </w:style>
  <w:style w:type="character" w:customStyle="1" w:styleId="HeaderChar">
    <w:name w:val="Header Char"/>
    <w:basedOn w:val="DefaultParagraphFont"/>
    <w:link w:val="Header"/>
    <w:uiPriority w:val="99"/>
    <w:locked/>
    <w:rsid w:val="00EC3448"/>
    <w:rPr>
      <w:rFonts w:cs="Times New Roman"/>
      <w:lang w:eastAsia="ko-KR"/>
    </w:rPr>
  </w:style>
  <w:style w:type="paragraph" w:styleId="Footer">
    <w:name w:val="footer"/>
    <w:basedOn w:val="Normal"/>
    <w:link w:val="FooterChar"/>
    <w:uiPriority w:val="99"/>
    <w:rsid w:val="00EC3448"/>
    <w:pPr>
      <w:tabs>
        <w:tab w:val="center" w:pos="4513"/>
        <w:tab w:val="right" w:pos="9026"/>
      </w:tabs>
    </w:pPr>
  </w:style>
  <w:style w:type="character" w:customStyle="1" w:styleId="FooterChar">
    <w:name w:val="Footer Char"/>
    <w:basedOn w:val="DefaultParagraphFont"/>
    <w:link w:val="Footer"/>
    <w:uiPriority w:val="99"/>
    <w:locked/>
    <w:rsid w:val="00EC3448"/>
    <w:rPr>
      <w:rFonts w:cs="Times New Roman"/>
      <w:lang w:eastAsia="ko-KR"/>
    </w:rPr>
  </w:style>
  <w:style w:type="character" w:styleId="Hyperlink">
    <w:name w:val="Hyperlink"/>
    <w:basedOn w:val="DefaultParagraphFont"/>
    <w:uiPriority w:val="99"/>
    <w:unhideWhenUsed/>
    <w:rsid w:val="00072109"/>
    <w:rPr>
      <w:color w:val="0000FF" w:themeColor="hyperlink"/>
      <w:u w:val="single"/>
    </w:rPr>
  </w:style>
  <w:style w:type="character" w:customStyle="1" w:styleId="tw4winMark">
    <w:name w:val="tw4winMark"/>
    <w:uiPriority w:val="99"/>
    <w:rsid w:val="000D3856"/>
    <w:rPr>
      <w:rFonts w:ascii="Courier New" w:hAnsi="Courier New"/>
      <w:vanish/>
      <w:color w:val="800080"/>
      <w:vertAlign w:val="subscript"/>
    </w:rPr>
  </w:style>
  <w:style w:type="character" w:customStyle="1" w:styleId="tw4winInternal">
    <w:name w:val="tw4winInternal"/>
    <w:uiPriority w:val="99"/>
    <w:rsid w:val="000D3856"/>
    <w:rPr>
      <w:rFonts w:ascii="Courier New" w:hAnsi="Courier New"/>
      <w:noProof/>
      <w:color w:val="FF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575</Words>
  <Characters>3397</Characters>
  <Application>Microsoft Office Word</Application>
  <DocSecurity>0</DocSecurity>
  <Lines>28</Lines>
  <Paragraphs>7</Paragraphs>
  <ScaleCrop>false</ScaleCrop>
  <Company>Renishaw</Company>
  <LinksUpToDate>false</LinksUpToDate>
  <CharactersWithSpaces>3965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Extra text for Resolute</dc:title>
  <dc:creator>cf110375</dc:creator>
  <cp:lastModifiedBy>bp135769</cp:lastModifiedBy>
  <cp:revision>4</cp:revision>
  <cp:lastPrinted>2012-04-05T11:13:00Z</cp:lastPrinted>
  <dcterms:created xsi:type="dcterms:W3CDTF">2012-04-20T10:22:00Z</dcterms:created>
  <dcterms:modified xsi:type="dcterms:W3CDTF">2012-07-31T13:23:00Z</dcterms:modified>
</cp:coreProperties>
</file>