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EA" w:rsidRPr="00AB2DEA" w:rsidRDefault="00AB2DEA" w:rsidP="00AB2DEA">
      <w:pPr>
        <w:pStyle w:val="NoSpacing"/>
        <w:ind w:left="-284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 xml:space="preserve">El </w:t>
      </w:r>
      <w:proofErr w:type="spellStart"/>
      <w:r>
        <w:rPr>
          <w:rFonts w:ascii="Arial" w:hAnsi="Arial"/>
          <w:b/>
          <w:sz w:val="24"/>
          <w:szCs w:val="24"/>
          <w:lang w:val="es-ES_tradnl"/>
        </w:rPr>
        <w:t>encóder</w:t>
      </w:r>
      <w:proofErr w:type="spellEnd"/>
      <w:r>
        <w:rPr>
          <w:rFonts w:ascii="Arial" w:hAnsi="Arial"/>
          <w:b/>
          <w:sz w:val="24"/>
          <w:szCs w:val="24"/>
          <w:lang w:val="es-ES_tradnl"/>
        </w:rPr>
        <w:t xml:space="preserve"> absoluto real </w:t>
      </w:r>
      <w:proofErr w:type="spellStart"/>
      <w:r>
        <w:rPr>
          <w:rFonts w:ascii="Arial" w:hAnsi="Arial"/>
          <w:b/>
          <w:sz w:val="24"/>
          <w:szCs w:val="24"/>
          <w:lang w:val="es-ES_tradnl"/>
        </w:rPr>
        <w:t>RESOLUTE</w:t>
      </w:r>
      <w:proofErr w:type="spellEnd"/>
      <w:r w:rsidRPr="00AB2DEA">
        <w:rPr>
          <w:rFonts w:ascii="Arial" w:hAnsi="Arial" w:hint="eastAsia"/>
          <w:b/>
          <w:sz w:val="24"/>
          <w:szCs w:val="24"/>
          <w:lang w:val="es-ES_tradnl"/>
        </w:rPr>
        <w:t>™</w:t>
      </w:r>
      <w:r>
        <w:rPr>
          <w:rFonts w:ascii="Arial" w:hAnsi="Arial"/>
          <w:b/>
          <w:sz w:val="24"/>
          <w:szCs w:val="24"/>
          <w:lang w:val="es-ES_tradnl"/>
        </w:rPr>
        <w:t>, con interfaz Siemens DRIVE-</w:t>
      </w:r>
      <w:r w:rsidR="00312DBA">
        <w:rPr>
          <w:rFonts w:ascii="Arial" w:hAnsi="Arial"/>
          <w:b/>
          <w:sz w:val="24"/>
          <w:szCs w:val="24"/>
          <w:lang w:val="es-ES_tradnl"/>
        </w:rPr>
        <w:t>CLiQ</w:t>
      </w:r>
      <w:r>
        <w:rPr>
          <w:rFonts w:ascii="Arial" w:hAnsi="Arial"/>
          <w:b/>
          <w:sz w:val="24"/>
          <w:szCs w:val="24"/>
          <w:lang w:val="es-ES_tradnl"/>
        </w:rPr>
        <w:t>, se presentó en la feria metalúrgica AMB de Alemania, del 18 al 22 de septiembre de 2012.</w:t>
      </w:r>
    </w:p>
    <w:p w:rsidR="008011A2" w:rsidRPr="00AB2DEA" w:rsidRDefault="008011A2" w:rsidP="00EC5016">
      <w:pPr>
        <w:pStyle w:val="NoSpacing"/>
        <w:ind w:left="-284"/>
        <w:rPr>
          <w:rFonts w:ascii="Arial" w:hAnsi="Arial"/>
          <w:b/>
          <w:sz w:val="24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 xml:space="preserve">Los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encóderes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absolutos reales lineales y rotatorios (angulares) RESOLUTE, ahora compatibles con Siemens DRIVE-CLiQ, se presentaron en la feria metalúrgica internacional AMB de Stuttgart, del 18 al 22 de septiembre.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DRIVE-CLiQ es una completa e innovadora interfaz de comunicaciones utilizada para conectar 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y los sistemas de medición directa a los componentes de las unidades SINUMERIK y SINAMICS.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 w:rsidR="00312DBA" w:rsidRPr="00312DBA">
        <w:rPr>
          <w:rFonts w:ascii="Arial" w:hAnsi="Arial"/>
          <w:sz w:val="20"/>
          <w:szCs w:val="24"/>
          <w:lang w:val="es-ES_tradnl"/>
        </w:rPr>
        <w:t xml:space="preserve">Mediante este producto, los fabricantes de máquinas pueden obtener un mayor rendimiento y más fiabilidad. Es adecuado para motores lineales y motores rotativos de transmisión directa (o motores de par) </w:t>
      </w:r>
      <w:proofErr w:type="spellStart"/>
      <w:r w:rsidR="00312DBA" w:rsidRPr="00312DBA">
        <w:rPr>
          <w:rFonts w:ascii="Arial" w:hAnsi="Arial"/>
          <w:sz w:val="20"/>
          <w:szCs w:val="24"/>
          <w:lang w:val="es-ES_tradnl"/>
        </w:rPr>
        <w:t>DDR</w:t>
      </w:r>
      <w:proofErr w:type="spellEnd"/>
      <w:r w:rsidR="00312DBA" w:rsidRPr="00312DBA">
        <w:rPr>
          <w:rFonts w:ascii="Arial" w:hAnsi="Arial"/>
          <w:sz w:val="20"/>
          <w:szCs w:val="24"/>
          <w:lang w:val="es-ES_tradnl"/>
        </w:rPr>
        <w:t>.</w:t>
      </w:r>
    </w:p>
    <w:p w:rsidR="008011A2" w:rsidRPr="00AB2DEA" w:rsidRDefault="008011A2" w:rsidP="00E02FDF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 xml:space="preserve">Los visitantes del salón 1, pabellón H72, pudieron comprobar el excelente rendimiento de control de moción de la interfaz </w:t>
      </w:r>
      <w:proofErr w:type="spellStart"/>
      <w:r>
        <w:rPr>
          <w:rFonts w:ascii="Arial" w:hAnsi="Arial"/>
          <w:sz w:val="20"/>
          <w:szCs w:val="24"/>
          <w:lang w:val="es-ES_tradnl"/>
        </w:rPr>
        <w:t>RESOLUTE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con DRIVE-CLiQ.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El principio de funcionamiento exclusivo de RESOLUTE es similar a una cámara digital ultrarrápida, que captura imágenes de la regla y obtiene resoluciones hasta 1 </w:t>
      </w:r>
      <w:proofErr w:type="spellStart"/>
      <w:r>
        <w:rPr>
          <w:rFonts w:ascii="Arial" w:hAnsi="Arial"/>
          <w:sz w:val="20"/>
          <w:szCs w:val="24"/>
          <w:lang w:val="es-ES_tradnl"/>
        </w:rPr>
        <w:t>nm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(32 bits en sistemas rotatorios), incluso a velocidades hasta 100 m/s (36 000 r.p.m. en sistemas rotatorios).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Gracias a su avanzado sistema óptico, el esquema de detección dispone de un error de subdivisión (SDE) y una interferencia </w:t>
      </w:r>
      <w:proofErr w:type="spellStart"/>
      <w:r>
        <w:rPr>
          <w:rFonts w:ascii="Arial" w:hAnsi="Arial"/>
          <w:sz w:val="20"/>
          <w:szCs w:val="24"/>
          <w:lang w:val="es-ES_tradnl"/>
        </w:rPr>
        <w:t>ultrabaja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(fluctuación) intrínsecos, por lo que los usuarios se benefician de unas ondas de velocidad más bajas y una estabilidad de posición mucho más sólida.</w:t>
      </w:r>
    </w:p>
    <w:p w:rsidR="008011A2" w:rsidRPr="00AB2DEA" w:rsidRDefault="008011A2" w:rsidP="00992BED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 xml:space="preserve">Un rendimiento de control de moción con este alto grado de fidelidad se asocia generalmente a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encóderes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</w:t>
      </w:r>
      <w:r w:rsidRPr="00AB2DEA">
        <w:rPr>
          <w:rFonts w:ascii="Arial" w:hAnsi="Arial"/>
          <w:sz w:val="20"/>
          <w:szCs w:val="24"/>
          <w:lang w:val="es-ES_tradnl"/>
        </w:rPr>
        <w:t xml:space="preserve">mucho más frágiles, sin embargo, RESOLUTE añade robustez y fiabilidad, con cabezas lectoras selladas y reglas fabricadas con materiales fiables de ingeniería a prueba de roturas. </w:t>
      </w:r>
      <w:r>
        <w:rPr>
          <w:rFonts w:ascii="Arial" w:hAnsi="Arial"/>
          <w:sz w:val="20"/>
          <w:szCs w:val="24"/>
          <w:lang w:val="es-ES_tradnl"/>
        </w:rPr>
        <w:t xml:space="preserve">El formato sin contacto elimina los rodamientos, las juntas, los acoplamientos y las guías del diseño del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y, por consiguiente, elimina también las causas más habituales de errores provocados por las vibraciones.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Aunque fallaran las juntas principales del eje, las cabezas lectoras de RESOLUTE están selladas y protegidas contra la entrada de aceite y refrigerante; solo tiene que limpiar la cabeza lectora y la regla para reanudar el trabajo.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Se reduce el tiempo de inactividad y se facilita el mantenimiento y las reparaciones.</w:t>
      </w:r>
    </w:p>
    <w:p w:rsidR="008011A2" w:rsidRPr="00AB2DEA" w:rsidRDefault="008011A2" w:rsidP="00992BED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>El formato sin contacto también ayuda a mejorar la metrología del sistema.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Los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encóderes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rotatorios </w:t>
      </w:r>
      <w:proofErr w:type="spellStart"/>
      <w:r>
        <w:rPr>
          <w:rFonts w:ascii="Arial" w:hAnsi="Arial"/>
          <w:sz w:val="20"/>
          <w:szCs w:val="24"/>
          <w:lang w:val="es-ES_tradnl"/>
        </w:rPr>
        <w:t>RESOLUTE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leen una regla de acero inoxidable maciza fijada al vástago del eje, de forma que 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no sufra las pérdidas por holgura, roscado y acoplamiento que afectan a los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encóderes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sellados tradicionales.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Las reglas rotatorias incluyen opciones con una precisión superior a ±1 </w:t>
      </w:r>
      <w:proofErr w:type="spellStart"/>
      <w:r>
        <w:rPr>
          <w:rFonts w:ascii="Arial" w:hAnsi="Arial"/>
          <w:sz w:val="20"/>
          <w:szCs w:val="24"/>
          <w:lang w:val="es-ES_tradnl"/>
        </w:rPr>
        <w:t>arcosegundos</w:t>
      </w:r>
      <w:proofErr w:type="spellEnd"/>
      <w:r>
        <w:rPr>
          <w:rFonts w:ascii="Arial" w:hAnsi="Arial"/>
          <w:sz w:val="20"/>
          <w:szCs w:val="24"/>
          <w:lang w:val="es-ES_tradnl"/>
        </w:rPr>
        <w:t>, versiones de baja inercia y tamaños entre 52 y 550 mm, así como otros tamaños a medida.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Además, el gran orificio pasante permite montar 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mucho más cerca del punto necesario, sin dificultar el acceso de los servicios a las cargas.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El resultado es un sistema con unas prestaciones dinámicas mucho mayores, tiempos de reglaje más cortos y mejor </w:t>
      </w:r>
      <w:proofErr w:type="spellStart"/>
      <w:r>
        <w:rPr>
          <w:rFonts w:ascii="Arial" w:hAnsi="Arial"/>
          <w:sz w:val="20"/>
          <w:szCs w:val="24"/>
          <w:lang w:val="es-ES_tradnl"/>
        </w:rPr>
        <w:t>repetibilidad</w:t>
      </w:r>
      <w:proofErr w:type="spellEnd"/>
      <w:r>
        <w:rPr>
          <w:rFonts w:ascii="Arial" w:hAnsi="Arial"/>
          <w:sz w:val="20"/>
          <w:szCs w:val="24"/>
          <w:lang w:val="es-ES_tradnl"/>
        </w:rPr>
        <w:t>.</w:t>
      </w:r>
    </w:p>
    <w:p w:rsidR="008011A2" w:rsidRPr="00AB2DEA" w:rsidRDefault="008011A2" w:rsidP="00EC5016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 xml:space="preserve">Los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encóderes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lineales, con reglas de acero inoxidable y </w:t>
      </w:r>
      <w:proofErr w:type="spellStart"/>
      <w:r>
        <w:rPr>
          <w:rFonts w:ascii="Arial" w:hAnsi="Arial"/>
          <w:sz w:val="20"/>
          <w:szCs w:val="24"/>
          <w:lang w:val="es-ES_tradnl"/>
        </w:rPr>
        <w:t>ZeroMet</w:t>
      </w:r>
      <w:proofErr w:type="spellEnd"/>
      <w:r w:rsidRPr="00AB2DEA">
        <w:rPr>
          <w:rFonts w:ascii="Arial" w:hAnsi="Arial" w:hint="eastAsia"/>
          <w:sz w:val="20"/>
          <w:szCs w:val="24"/>
          <w:lang w:val="es-ES_tradnl"/>
        </w:rPr>
        <w:t>™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(aleación de níquel-hierro de baja expansión), comparten muchas de estas ventajas, con montaje directo en la estructura de la máquina o dirigidos por guías.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Con un código absoluto de una pista y graduaciones de precisión exclusivas, las reglas lineales incluyen opciones con una precisión superior a ±1 micras, o reglas de cinta de hasta 10 metros de longitud.</w:t>
      </w:r>
    </w:p>
    <w:p w:rsidR="008011A2" w:rsidRPr="00AB2DEA" w:rsidRDefault="008011A2" w:rsidP="00992BED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>El esquema de detección es fundamentalmente fiable, con verificaciones cruzadas avanzadas y altos niveles de redundancia.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La posición se calcula cada vez que 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recibe una solicitud de posición, por tanto, siempre se determina la posición real absoluta, por lo que las situaciones de errores de recuento o de “pérdidas” son imposibles.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La seguridad también se ha aumentado mediante los algoritmos de comprobación de posición integrados de RESOLUTE.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Cada vez que 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recibe una solicitud de posición, RESOLUTE determina la posición mediante un algoritmo y, a continuación, comprueba el resultado mediante otro algoritmo de verificación de posición independiente.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De este modo, cualquier posible error puede notificarse al control antes de que el eje pase a una condición de peligro.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Al tratarse de un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absoluto real, </w:t>
      </w:r>
      <w:proofErr w:type="spellStart"/>
      <w:r>
        <w:rPr>
          <w:rFonts w:ascii="Arial" w:hAnsi="Arial"/>
          <w:sz w:val="20"/>
          <w:szCs w:val="24"/>
          <w:lang w:val="es-ES_tradnl"/>
        </w:rPr>
        <w:t>RESOLUTE</w:t>
      </w:r>
      <w:proofErr w:type="spellEnd"/>
      <w:r>
        <w:rPr>
          <w:rFonts w:ascii="Arial" w:hAnsi="Arial"/>
          <w:sz w:val="20"/>
          <w:szCs w:val="24"/>
          <w:lang w:val="es-ES_tradnl"/>
        </w:rPr>
        <w:t xml:space="preserve"> determina la posición inmediatamente tras el encendido, por lo que el control completo del eje se obtiene sin ningún movimiento, retorno de referencia o respaldo de baterías.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Una prueba de la efectividad de estas funciones de seguridad es que RESOLUTE se está empleando en una serie de aplicaciones médicas, de defensa y aeroespaciales, donde la fiabilidad de los datos de posición es de importancia primordial.</w:t>
      </w:r>
    </w:p>
    <w:p w:rsidR="008011A2" w:rsidRPr="00AB2DEA" w:rsidRDefault="008011A2" w:rsidP="00992BED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lastRenderedPageBreak/>
        <w:t>Para los fabricantes de máquinas, RESOLUTE ofrece un método de instalación rápido y sencillo.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>Las reglas están diseñadas para facilitar su instalación: la cabeza lectora tiene unas tolerancias de configuración amplias y un exclusivo LED que señala claramente las indicaciones para una instalación óptima.</w:t>
      </w:r>
      <w:r w:rsidRPr="00AB2DEA">
        <w:rPr>
          <w:rFonts w:ascii="Arial" w:hAnsi="Arial"/>
          <w:sz w:val="20"/>
          <w:szCs w:val="24"/>
          <w:lang w:val="es-ES_tradnl"/>
        </w:rPr>
        <w:t xml:space="preserve"> </w:t>
      </w:r>
      <w:r>
        <w:rPr>
          <w:rFonts w:ascii="Arial" w:hAnsi="Arial"/>
          <w:sz w:val="20"/>
          <w:szCs w:val="24"/>
          <w:lang w:val="es-ES_tradnl"/>
        </w:rPr>
        <w:t xml:space="preserve">Este LED (situado también en la interfaz DRIVE-CLiQ remota) también proporciona diagnósticos sencillos durante toda la vida del </w:t>
      </w:r>
      <w:proofErr w:type="spellStart"/>
      <w:r>
        <w:rPr>
          <w:rFonts w:ascii="Arial" w:hAnsi="Arial"/>
          <w:sz w:val="20"/>
          <w:szCs w:val="24"/>
          <w:lang w:val="es-ES_tradnl"/>
        </w:rPr>
        <w:t>encóder</w:t>
      </w:r>
      <w:proofErr w:type="spellEnd"/>
      <w:r>
        <w:rPr>
          <w:rFonts w:ascii="Arial" w:hAnsi="Arial"/>
          <w:sz w:val="20"/>
          <w:szCs w:val="24"/>
          <w:lang w:val="es-ES_tradnl"/>
        </w:rPr>
        <w:t>, sin necesidad de cajas de reglaje especializadas.</w:t>
      </w:r>
    </w:p>
    <w:p w:rsidR="008011A2" w:rsidRPr="00AB2DEA" w:rsidRDefault="008011A2" w:rsidP="00EC5016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</w:p>
    <w:p w:rsidR="00AB2DEA" w:rsidRPr="00AB2DEA" w:rsidRDefault="00AB2DEA" w:rsidP="00AB2DEA">
      <w:pPr>
        <w:pStyle w:val="NoSpacing"/>
        <w:ind w:left="-284" w:right="-188"/>
        <w:rPr>
          <w:rFonts w:ascii="Arial" w:hAnsi="Arial"/>
          <w:sz w:val="20"/>
          <w:szCs w:val="24"/>
          <w:lang w:val="es-ES_tradnl"/>
        </w:rPr>
      </w:pPr>
      <w:r>
        <w:rPr>
          <w:rFonts w:ascii="Arial" w:hAnsi="Arial"/>
          <w:sz w:val="20"/>
          <w:szCs w:val="24"/>
          <w:lang w:val="es-ES_tradnl"/>
        </w:rPr>
        <w:t>Observe que la gama RESOLUTE está disponible con varios protocolos serie adicionales, que permiten conectar distintos controles y discos estándar del sector.</w:t>
      </w:r>
    </w:p>
    <w:p w:rsidR="008011A2" w:rsidRPr="00312DBA" w:rsidRDefault="008011A2" w:rsidP="00992BED">
      <w:pPr>
        <w:pStyle w:val="NoSpacing"/>
        <w:ind w:left="-284" w:right="-188"/>
        <w:rPr>
          <w:rFonts w:ascii="Arial" w:hAnsi="Arial" w:cs="Arial"/>
          <w:sz w:val="20"/>
          <w:szCs w:val="20"/>
          <w:lang w:val="es-ES_tradnl"/>
        </w:rPr>
      </w:pPr>
    </w:p>
    <w:p w:rsidR="008011A2" w:rsidRPr="00312DBA" w:rsidRDefault="008011A2" w:rsidP="00992BED">
      <w:pPr>
        <w:pStyle w:val="NoSpacing"/>
        <w:ind w:left="-284" w:right="-188"/>
        <w:rPr>
          <w:rFonts w:ascii="Arial" w:hAnsi="Arial" w:cs="Arial"/>
          <w:sz w:val="20"/>
          <w:szCs w:val="20"/>
          <w:lang w:val="es-ES_tradnl"/>
        </w:rPr>
      </w:pPr>
    </w:p>
    <w:p w:rsidR="008011A2" w:rsidRPr="00312DBA" w:rsidRDefault="00AB2DEA" w:rsidP="00AB2DEA">
      <w:pPr>
        <w:pStyle w:val="NoSpacing"/>
        <w:ind w:left="-284" w:right="-188"/>
        <w:rPr>
          <w:rFonts w:ascii="Arial" w:hAnsi="Arial" w:cs="Arial"/>
          <w:i/>
          <w:sz w:val="16"/>
          <w:szCs w:val="16"/>
          <w:lang w:val="es-ES_tradnl"/>
        </w:rPr>
      </w:pPr>
      <w:r>
        <w:rPr>
          <w:i/>
          <w:sz w:val="16"/>
          <w:szCs w:val="24"/>
          <w:lang w:val="es-ES_tradnl"/>
        </w:rPr>
        <w:t>DRIVE-CLiQ es una marca comercial registrada de Siemens</w:t>
      </w:r>
    </w:p>
    <w:sectPr w:rsidR="008011A2" w:rsidRPr="00312DBA" w:rsidSect="00E0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425"/>
  <w:characterSpacingControl w:val="doNotCompress"/>
  <w:compat/>
  <w:rsids>
    <w:rsidRoot w:val="000B5380"/>
    <w:rsid w:val="00006A8B"/>
    <w:rsid w:val="00053756"/>
    <w:rsid w:val="000B5380"/>
    <w:rsid w:val="00133B2B"/>
    <w:rsid w:val="00191C29"/>
    <w:rsid w:val="001C0484"/>
    <w:rsid w:val="001C3233"/>
    <w:rsid w:val="001E4466"/>
    <w:rsid w:val="00210BB1"/>
    <w:rsid w:val="002220CE"/>
    <w:rsid w:val="002579B5"/>
    <w:rsid w:val="002D36FF"/>
    <w:rsid w:val="00312DBA"/>
    <w:rsid w:val="00337F66"/>
    <w:rsid w:val="003B5A4F"/>
    <w:rsid w:val="003F4A39"/>
    <w:rsid w:val="00440E26"/>
    <w:rsid w:val="00461AD3"/>
    <w:rsid w:val="004B0E50"/>
    <w:rsid w:val="004E3300"/>
    <w:rsid w:val="00532A03"/>
    <w:rsid w:val="005377E6"/>
    <w:rsid w:val="005734F0"/>
    <w:rsid w:val="005B505D"/>
    <w:rsid w:val="00631782"/>
    <w:rsid w:val="00644EA4"/>
    <w:rsid w:val="006577B4"/>
    <w:rsid w:val="006F1B34"/>
    <w:rsid w:val="006F7BC7"/>
    <w:rsid w:val="00700A32"/>
    <w:rsid w:val="007104EE"/>
    <w:rsid w:val="008011A2"/>
    <w:rsid w:val="008A04B8"/>
    <w:rsid w:val="00992BED"/>
    <w:rsid w:val="009D0FEE"/>
    <w:rsid w:val="00A4066C"/>
    <w:rsid w:val="00A8266E"/>
    <w:rsid w:val="00AB2DEA"/>
    <w:rsid w:val="00AF2E9E"/>
    <w:rsid w:val="00B305F8"/>
    <w:rsid w:val="00B82A86"/>
    <w:rsid w:val="00B97D93"/>
    <w:rsid w:val="00BD1435"/>
    <w:rsid w:val="00BF36CE"/>
    <w:rsid w:val="00C52E42"/>
    <w:rsid w:val="00D54A16"/>
    <w:rsid w:val="00D7442C"/>
    <w:rsid w:val="00DC34DA"/>
    <w:rsid w:val="00E020EC"/>
    <w:rsid w:val="00E02DAA"/>
    <w:rsid w:val="00E02FDF"/>
    <w:rsid w:val="00E65382"/>
    <w:rsid w:val="00EA2541"/>
    <w:rsid w:val="00EC5016"/>
    <w:rsid w:val="00F01BDA"/>
    <w:rsid w:val="00F060BE"/>
    <w:rsid w:val="00F27FEA"/>
    <w:rsid w:val="00FB0869"/>
    <w:rsid w:val="00FC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ED"/>
    <w:pPr>
      <w:spacing w:after="12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B538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D0F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FEE"/>
    <w:rPr>
      <w:rFonts w:ascii="Tahoma" w:hAnsi="Tahoma" w:cs="Tahoma"/>
      <w:sz w:val="16"/>
      <w:szCs w:val="16"/>
    </w:rPr>
  </w:style>
  <w:style w:type="character" w:customStyle="1" w:styleId="tw4winMark">
    <w:name w:val="tw4winMark"/>
    <w:uiPriority w:val="99"/>
    <w:rsid w:val="00AB2DE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815</Words>
  <Characters>4652</Characters>
  <Application>Microsoft Office Word</Application>
  <DocSecurity>0</DocSecurity>
  <Lines>38</Lines>
  <Paragraphs>10</Paragraphs>
  <ScaleCrop>false</ScaleCrop>
  <Company>Renishaw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RESOLUTE con DRIVE-CLiQ</dc:title>
  <dc:subject>Novedades</dc:subject>
  <dc:creator>Renishaw</dc:creator>
  <cp:lastModifiedBy>gl135496</cp:lastModifiedBy>
  <cp:revision>5</cp:revision>
  <cp:lastPrinted>2012-08-28T15:32:00Z</cp:lastPrinted>
  <dcterms:created xsi:type="dcterms:W3CDTF">2012-09-04T10:19:00Z</dcterms:created>
  <dcterms:modified xsi:type="dcterms:W3CDTF">2012-12-18T10:01:00Z</dcterms:modified>
</cp:coreProperties>
</file>