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D" w:rsidRDefault="00CE09ED" w:rsidP="00A70801">
      <w:pPr>
        <w:spacing w:before="0" w:after="0"/>
        <w:rPr>
          <w:rFonts w:cs="Arial"/>
        </w:rPr>
      </w:pPr>
      <w:r>
        <w:t>Veröffentlicht: 7 Februar 2013</w:t>
      </w:r>
    </w:p>
    <w:p w:rsidR="009026B2" w:rsidRPr="00A70801" w:rsidRDefault="009026B2" w:rsidP="00A70801">
      <w:pPr>
        <w:spacing w:before="0" w:after="0"/>
        <w:rPr>
          <w:rFonts w:cs="Arial"/>
        </w:rPr>
      </w:pPr>
    </w:p>
    <w:p w:rsidR="00CE09ED" w:rsidRDefault="00CE09ED" w:rsidP="00A70801">
      <w:pPr>
        <w:spacing w:before="0" w:after="0"/>
        <w:rPr>
          <w:rFonts w:cs="Arial"/>
        </w:rPr>
      </w:pPr>
      <w:r>
        <w:t>Zur sofortigen Freigabe</w:t>
      </w:r>
    </w:p>
    <w:p w:rsidR="009026B2" w:rsidRDefault="009026B2" w:rsidP="00A70801">
      <w:pPr>
        <w:spacing w:before="0" w:after="0"/>
        <w:rPr>
          <w:rFonts w:cs="Arial"/>
        </w:rPr>
      </w:pPr>
    </w:p>
    <w:p w:rsidR="00A70801" w:rsidRPr="00A70801" w:rsidRDefault="00A70801" w:rsidP="00A70801">
      <w:pPr>
        <w:spacing w:before="0" w:after="0"/>
        <w:rPr>
          <w:rFonts w:cs="Arial"/>
        </w:rPr>
      </w:pPr>
    </w:p>
    <w:p w:rsidR="00A70801" w:rsidRPr="00A70801" w:rsidRDefault="00A70801" w:rsidP="00A70801">
      <w:pPr>
        <w:spacing w:before="0" w:after="0"/>
        <w:rPr>
          <w:rFonts w:cs="Arial"/>
          <w:b/>
          <w:sz w:val="24"/>
          <w:szCs w:val="24"/>
        </w:rPr>
      </w:pPr>
      <w:r>
        <w:rPr>
          <w:b/>
          <w:sz w:val="24"/>
        </w:rPr>
        <w:t>inVia Raman Mikroskop in bahnbrechender Graphenforschung eingesetzt</w:t>
      </w:r>
    </w:p>
    <w:p w:rsidR="00A70801" w:rsidRDefault="00A70801" w:rsidP="00A70801">
      <w:pPr>
        <w:spacing w:before="0" w:after="0"/>
        <w:rPr>
          <w:rFonts w:cs="Arial"/>
        </w:rPr>
      </w:pPr>
    </w:p>
    <w:p w:rsidR="002C2D33" w:rsidRPr="002C2D33" w:rsidRDefault="002C2D33" w:rsidP="002C2D33">
      <w:pPr>
        <w:rPr>
          <w:b/>
          <w:bCs/>
        </w:rPr>
      </w:pPr>
      <w:r>
        <w:rPr>
          <w:b/>
        </w:rPr>
        <w:t xml:space="preserve">Ein inVia Raman Mikroskop von Renishaw wurde in neuen Forschungen verwendet, die sich mit einem der größten Hindernisse der breiteren Nutzung von Graphen befassen: der Schwierigkeit der Herstellung von großen, defektfreien Filmen. </w:t>
      </w:r>
    </w:p>
    <w:p w:rsidR="002C2D33" w:rsidRPr="002C2D33" w:rsidRDefault="00A70801" w:rsidP="00A70801">
      <w:pPr>
        <w:spacing w:before="0" w:after="0"/>
        <w:rPr>
          <w:rFonts w:cs="Arial"/>
        </w:rPr>
      </w:pPr>
      <w:r>
        <w:t>Ein internationales Team — geführt von Wissenschaftlern der Universität Oxford, Professor Nicole Grobert und Adrian Murdock — in Zusammenarbeit mit Renishaw plc und Forschern des Forschungszentrums Jülich sowie der Universität von Ioannina (Griechenland), hat zur Untersuchung der Filmdicke, Beanspruchbarkeit und Defekten an Graphen-Filmen ein inVia Raman Mikroskop von Renishaw verwendet.</w:t>
      </w:r>
    </w:p>
    <w:p w:rsidR="00A70801" w:rsidRPr="00CE6678" w:rsidRDefault="00A70801" w:rsidP="00A70801">
      <w:pPr>
        <w:spacing w:before="0" w:after="0"/>
        <w:rPr>
          <w:rFonts w:cs="Arial"/>
        </w:rPr>
      </w:pPr>
    </w:p>
    <w:p w:rsidR="00CE6678" w:rsidRDefault="00CE6678" w:rsidP="00A70801">
      <w:pPr>
        <w:spacing w:before="0" w:after="0"/>
      </w:pPr>
      <w:r>
        <w:t xml:space="preserve">Graphen ist eine einlagige Schicht aus Kohlenstoffatomen und war das erste zweidimensionale Material, das entdeckt wurde. Es besitzt sehr interessante elektronische und mechanische Eigenschaften; es ist eines der leitfähigsten Materialien, das der Wissenschaft bekannt ist und hat eine Bruchfestigkeit die 100 Mal größer als die von Stahl ist. </w:t>
      </w:r>
    </w:p>
    <w:p w:rsidR="00CE6678" w:rsidRDefault="00CE6678" w:rsidP="00A70801">
      <w:pPr>
        <w:spacing w:before="0" w:after="0"/>
      </w:pPr>
    </w:p>
    <w:p w:rsidR="00A70801" w:rsidRDefault="00A70801" w:rsidP="00A70801">
      <w:pPr>
        <w:spacing w:before="0" w:after="0"/>
        <w:rPr>
          <w:rFonts w:cs="Arial"/>
        </w:rPr>
      </w:pPr>
      <w:r>
        <w:t xml:space="preserve">Üblicherweise, wenn Graphen anhand von chemischer Gasphasenabscheidung (CVD) erzeugt wird, entstehen Defekte, da die einzelnen Graphen-Flocken in verschiedenen Ausrichtungen verschmelzen. In dieser Arbeit, mit dem Titel: "Steuerung der Ausrichtung, Kantengeometrie und Dicke von chemischem Gasphasenabscheidungs-Graphen", der im Fachmagazin </w:t>
      </w:r>
      <w:r>
        <w:rPr>
          <w:i/>
        </w:rPr>
        <w:t>ACS Nano</w:t>
      </w:r>
      <w:r>
        <w:t xml:space="preserve"> erschien, wurde festgestellt, dass das zugrunde liegende Kupfersubstrat zur Lenkung der Graphen-Flocken eingesetzt werden kann, um diese auszurichten und somit derartige Defekte zu verhindern. </w:t>
      </w:r>
    </w:p>
    <w:p w:rsidR="004B6B43" w:rsidRPr="00A70801" w:rsidRDefault="004B6B43" w:rsidP="00A70801">
      <w:pPr>
        <w:spacing w:before="0" w:after="0"/>
        <w:rPr>
          <w:rFonts w:cs="Arial"/>
          <w:color w:val="666666"/>
        </w:rPr>
      </w:pPr>
    </w:p>
    <w:p w:rsidR="00CE09ED" w:rsidRDefault="002C2D33" w:rsidP="009154FE">
      <w:pPr>
        <w:spacing w:before="0" w:after="0"/>
        <w:rPr>
          <w:rFonts w:cs="Arial"/>
        </w:rPr>
      </w:pPr>
      <w:r>
        <w:t>Teammitglied Dr. Tim Batten, Raman-Anwendungsspezialist bei Renishaw, sagt: "Das inVia Raman-Spektrometer ist ein sehr leistungsfähiges Werkzeug zur Untersuchung der Eigenschaften von Graphen. Diese Arbeit ermöglicht ein viel besseres Verständnis in Bezug auf CVD-Graphen-Wachstum, das zur Herstellung von Graphen im industriellen Maßstab wichtig sein wird.”</w:t>
      </w:r>
    </w:p>
    <w:p w:rsidR="009154FE" w:rsidRDefault="009154FE" w:rsidP="009154FE">
      <w:pPr>
        <w:spacing w:before="0" w:after="0"/>
        <w:rPr>
          <w:rFonts w:cs="Arial"/>
        </w:rPr>
      </w:pPr>
    </w:p>
    <w:p w:rsidR="00853551" w:rsidRPr="00853551" w:rsidRDefault="00853551" w:rsidP="009154FE">
      <w:pPr>
        <w:spacing w:before="0" w:after="0"/>
      </w:pPr>
      <w:r>
        <w:t>2006 hat Professor Andrea Ferrari (Universität Cambridge) ein Raman-Spektrometer von Renishaw zur Durchführung der ersten Raman-Charakterisierung von Graphen eingesetzt. Er verwendete Proben der Graphen-Entdecker, Nobelpreisträger Professor Andre Geim und Professor Kostya Novoselov (Universität Manchester). Seitdem haben Forscher weltweit die mit Renishaws Raman-Systemen gewonnenen Ergebnisse in Hunderten von wissenschaftlichen Arbeiten zu Graphen eingesetzt und deutlich zum Verständnis und der Entwicklung dieses erstaunlichen Materials beigetragen.</w:t>
      </w:r>
    </w:p>
    <w:p w:rsidR="00036373" w:rsidRDefault="00036373" w:rsidP="00A70801">
      <w:pPr>
        <w:spacing w:before="0" w:after="0"/>
        <w:rPr>
          <w:rFonts w:cs="Arial"/>
        </w:rPr>
      </w:pPr>
    </w:p>
    <w:p w:rsidR="00CE09ED" w:rsidRDefault="00CE09ED" w:rsidP="00A70801">
      <w:pPr>
        <w:spacing w:before="0" w:after="0"/>
        <w:rPr>
          <w:rFonts w:cs="Arial"/>
        </w:rPr>
      </w:pPr>
      <w:r>
        <w:t xml:space="preserve">Weitere Details über das inVia Raman Mikroskop erhalten Sie unter: www.renishaw.com/raman </w:t>
      </w:r>
    </w:p>
    <w:p w:rsidR="00036373" w:rsidRDefault="00036373" w:rsidP="00A70801">
      <w:pPr>
        <w:spacing w:before="0" w:after="0"/>
        <w:rPr>
          <w:rFonts w:cs="Arial"/>
        </w:rPr>
      </w:pPr>
    </w:p>
    <w:p w:rsidR="00036373" w:rsidRPr="00A70801" w:rsidRDefault="00036373" w:rsidP="00A70801">
      <w:pPr>
        <w:spacing w:before="0" w:after="0"/>
        <w:rPr>
          <w:rFonts w:cs="Arial"/>
        </w:rPr>
      </w:pPr>
      <w:r>
        <w:lastRenderedPageBreak/>
        <w:t>Abbildung: Raman-Map der 2D Graphen-Bandbreite für eine CVD-Graphen-Probe. Diese Abbildung zeigt die Variationen in der Anzahl der Graphenschichten über dem Probenbereich auf; hellrote Bereiche bestehen aus dickerem Material als die dunkelroten Bereiche.</w:t>
      </w:r>
    </w:p>
    <w:p w:rsidR="00CE09ED" w:rsidRPr="00A70801" w:rsidRDefault="00CE09ED" w:rsidP="00CE09ED">
      <w:pPr>
        <w:jc w:val="center"/>
        <w:rPr>
          <w:rFonts w:cs="Arial"/>
        </w:rPr>
      </w:pPr>
      <w:r>
        <w:t>###</w:t>
      </w:r>
    </w:p>
    <w:p w:rsidR="00211B03" w:rsidRPr="00A70801" w:rsidRDefault="00211B03" w:rsidP="008B7676">
      <w:pPr>
        <w:rPr>
          <w:rFonts w:cs="Arial"/>
        </w:rPr>
      </w:pPr>
    </w:p>
    <w:p w:rsidR="00D0610B" w:rsidRPr="00A70801" w:rsidRDefault="00D0610B" w:rsidP="00A649E7">
      <w:pPr>
        <w:pStyle w:val="Heading2"/>
        <w:rPr>
          <w:rFonts w:cs="Arial"/>
        </w:rPr>
      </w:pPr>
      <w:r>
        <w:t>Hinweise für Redakteure</w:t>
      </w:r>
    </w:p>
    <w:p w:rsidR="00B146A2" w:rsidRPr="00A70801" w:rsidRDefault="00B146A2" w:rsidP="00A649E7">
      <w:pPr>
        <w:pStyle w:val="Heading3"/>
        <w:rPr>
          <w:rFonts w:cs="Arial"/>
        </w:rPr>
      </w:pPr>
      <w:r>
        <w:t>Firmenprofil Renishaw</w:t>
      </w:r>
    </w:p>
    <w:p w:rsidR="00B146A2" w:rsidRPr="00A70801" w:rsidRDefault="00B146A2" w:rsidP="001F0337">
      <w:pPr>
        <w:rPr>
          <w:rFonts w:cs="Arial"/>
        </w:rPr>
      </w:pPr>
      <w:r>
        <w:t xml:space="preserve">Die Renishaw-Gruppe ist ein weltweit führender Hersteller von Produkten für die industrielle Messtechnik sowie für optische Spektroskopieprodukte, und steht für Innovationen in Produktentwicklung und -fertigung. </w:t>
      </w:r>
    </w:p>
    <w:p w:rsidR="00B146A2" w:rsidRPr="00A70801" w:rsidRDefault="00B146A2" w:rsidP="001F0337">
      <w:pPr>
        <w:rPr>
          <w:rFonts w:cs="Arial"/>
        </w:rPr>
      </w:pPr>
      <w:r>
        <w:t xml:space="preserve">Seit der Gründung im Jahre 1973 beliefert Renishaw weltweit kleine und große Unternehmen mit innovativen Produkten zur Steigerung der Produktivität und Erhöhung der Produktqualität und bietet kostengünstige Automatisierungslösungen an. </w:t>
      </w:r>
    </w:p>
    <w:p w:rsidR="00B146A2" w:rsidRPr="00A70801" w:rsidRDefault="00BA0455" w:rsidP="001F0337">
      <w:pPr>
        <w:rPr>
          <w:rFonts w:cs="Arial"/>
        </w:rPr>
      </w:pPr>
      <w:r>
        <w:t xml:space="preserve">Durch hohe Investitionen in Forschung und Entwicklung (F&amp;E) folgten neue Entwicklungen in den verschiedensten Produktbereichen, wie beispielsweise für Raman-Mikroskope, die für die spektrale Analyse von Materialien eingesetzt werden. Historisch betragen die Jahresausgaben für F&amp;E, einschließlich der dazugehörigen Engineering-Kosten, rund 17% des Umsatzes. </w:t>
      </w:r>
    </w:p>
    <w:p w:rsidR="00B146A2" w:rsidRPr="00F76C42" w:rsidRDefault="00463C27" w:rsidP="001F0337">
      <w:r>
        <w:t xml:space="preserve">Mehr als 60 Standorte in 32 Ländern und über 3.000 Mitarbeiter garantieren Renishaws Kunden weltweit eine ausgezeichnete Unterstützung mit hervorragendem technischem Know-how und Service. </w:t>
      </w:r>
    </w:p>
    <w:p w:rsidR="008259A0" w:rsidRPr="00A649E7" w:rsidRDefault="008259A0" w:rsidP="008259A0">
      <w:pPr>
        <w:spacing w:line="240" w:lineRule="auto"/>
      </w:pPr>
      <w:r>
        <w:tab/>
      </w:r>
      <w:r>
        <w:tab/>
      </w:r>
      <w:r>
        <w:tab/>
      </w:r>
    </w:p>
    <w:p w:rsidR="00A649E7" w:rsidRDefault="00B146A2" w:rsidP="00A649E7">
      <w:pPr>
        <w:pStyle w:val="Heading3"/>
      </w:pPr>
      <w:r>
        <w:t xml:space="preserve">Weitere Informationen </w:t>
      </w:r>
    </w:p>
    <w:p w:rsidR="00B146A2" w:rsidRDefault="00A649E7" w:rsidP="00D0610B">
      <w:r>
        <w:t>Bitte kontaktieren Sie: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E09ED" w:rsidTr="00CE09ED">
        <w:tc>
          <w:tcPr>
            <w:tcW w:w="4646" w:type="dxa"/>
          </w:tcPr>
          <w:p w:rsidR="00CE09ED" w:rsidRDefault="00CE09ED" w:rsidP="00CE09ED">
            <w:pPr>
              <w:spacing w:before="120" w:after="0"/>
            </w:pPr>
            <w:r>
              <w:t>Ian Hayward</w:t>
            </w:r>
            <w:r>
              <w:br/>
              <w:t>Renishaw plc</w:t>
            </w:r>
            <w:r>
              <w:br/>
              <w:t>Old Town</w:t>
            </w:r>
            <w:r>
              <w:br/>
              <w:t>Wotton-under-Edge</w:t>
            </w:r>
            <w:r>
              <w:br/>
              <w:t>Gloucestershire GL12 7DW UK</w:t>
            </w:r>
            <w:r>
              <w:br/>
              <w:t>Tel: +44 1453 523833 (Durchwahl)</w:t>
            </w:r>
            <w:r>
              <w:br/>
              <w:t>Tel: +44 1453 523800 (Zentrale)</w:t>
            </w:r>
            <w:r>
              <w:br/>
              <w:t>Fax: +44 1453 523901</w:t>
            </w:r>
            <w:r>
              <w:br/>
              <w:t xml:space="preserve">Email: </w:t>
            </w:r>
            <w:r w:rsidRPr="0055584D">
              <w:t>ian.hayward@renishaw.com</w:t>
            </w:r>
            <w:r>
              <w:br/>
            </w:r>
            <w:r w:rsidRPr="0055584D">
              <w:t>www.renishaw.de/raman</w:t>
            </w:r>
          </w:p>
        </w:tc>
        <w:tc>
          <w:tcPr>
            <w:tcW w:w="4646" w:type="dxa"/>
          </w:tcPr>
          <w:p w:rsidR="00CE09ED" w:rsidRPr="006E30D5" w:rsidRDefault="00CE09ED" w:rsidP="00CE09ED">
            <w:pPr>
              <w:rPr>
                <w:color w:val="FF0000"/>
              </w:rPr>
            </w:pPr>
          </w:p>
        </w:tc>
      </w:tr>
    </w:tbl>
    <w:p w:rsidR="00CE09ED" w:rsidRDefault="00CE09ED" w:rsidP="00D0610B"/>
    <w:sectPr w:rsidR="00CE09ED" w:rsidSect="00921006">
      <w:headerReference w:type="default" r:id="rId8"/>
      <w:footerReference w:type="default" r:id="rId9"/>
      <w:headerReference w:type="first" r:id="rId10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5F" w:rsidRDefault="00160C5F">
      <w:r>
        <w:separator/>
      </w:r>
    </w:p>
  </w:endnote>
  <w:endnote w:type="continuationSeparator" w:id="0">
    <w:p w:rsidR="00160C5F" w:rsidRDefault="0016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E" w:rsidRDefault="009154FE" w:rsidP="001F0337">
    <w:pPr>
      <w:pStyle w:val="Footer"/>
    </w:pPr>
    <w:r>
      <w:tab/>
    </w:r>
    <w:r w:rsidR="00D219B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219B5">
      <w:rPr>
        <w:rStyle w:val="PageNumber"/>
      </w:rPr>
      <w:fldChar w:fldCharType="separate"/>
    </w:r>
    <w:r w:rsidR="0055584D">
      <w:rPr>
        <w:rStyle w:val="PageNumber"/>
        <w:noProof/>
      </w:rPr>
      <w:t>2</w:t>
    </w:r>
    <w:r w:rsidR="00D219B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5F" w:rsidRDefault="00160C5F">
      <w:r>
        <w:separator/>
      </w:r>
    </w:p>
  </w:footnote>
  <w:footnote w:type="continuationSeparator" w:id="0">
    <w:p w:rsidR="00160C5F" w:rsidRDefault="00160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E" w:rsidRDefault="00D219B5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 w:rsidRPr="00D219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49" DrawAspect="Content" ObjectID="_1425116298" r:id="rId2"/>
      </w:pict>
    </w:r>
    <w:r w:rsidRPr="00D219B5">
      <w:rPr>
        <w:noProof/>
        <w:sz w:val="16"/>
      </w:rPr>
      <w:pict>
        <v:line id="_x0000_s2052" style="position:absolute;z-index:251658752" from="-49.6pt,.55pt" to="518.9pt,.55pt" o:allowincell="f" stroked="f"/>
      </w:pict>
    </w:r>
    <w:r w:rsidRPr="00D219B5">
      <w:rPr>
        <w:noProof/>
        <w:sz w:val="16"/>
      </w:rPr>
      <w:pict>
        <v:shape id="_x0000_s2051" type="#_x0000_t75" style="position:absolute;margin-left:332.25pt;margin-top:-15.4pt;width:173.3pt;height:64.8pt;z-index:-251658752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51" DrawAspect="Content" ObjectID="_1425116299" r:id="rId3"/>
      </w:pict>
    </w:r>
    <w:r w:rsidR="003864F7">
      <w:t>News von Renishaw …/Fortsetzung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E" w:rsidRDefault="009154FE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  <w:lang w:val="en-GB" w:eastAsia="en-GB" w:bidi="ar-SA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9B5" w:rsidRPr="00D219B5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9154FE" w:rsidRDefault="009154FE">
    <w:pPr>
      <w:pStyle w:val="Header"/>
      <w:spacing w:before="0" w:after="0" w:line="240" w:lineRule="auto"/>
      <w:rPr>
        <w:sz w:val="16"/>
      </w:rPr>
    </w:pPr>
    <w:r>
      <w:rPr>
        <w:sz w:val="16"/>
      </w:rPr>
      <w:t>Abteilung für Spektroskopieprodukte</w:t>
    </w:r>
  </w:p>
  <w:p w:rsidR="009154FE" w:rsidRDefault="009154FE">
    <w:pPr>
      <w:pStyle w:val="Header"/>
      <w:spacing w:before="0" w:after="0" w:line="240" w:lineRule="auto"/>
      <w:rPr>
        <w:sz w:val="16"/>
      </w:rPr>
    </w:pPr>
  </w:p>
  <w:p w:rsidR="009154FE" w:rsidRDefault="009154FE">
    <w:pPr>
      <w:pStyle w:val="Header"/>
      <w:spacing w:before="0" w:after="0" w:line="240" w:lineRule="auto"/>
      <w:rPr>
        <w:sz w:val="16"/>
      </w:rPr>
    </w:pPr>
  </w:p>
  <w:p w:rsidR="009154FE" w:rsidRDefault="009154FE">
    <w:pPr>
      <w:pStyle w:val="Header"/>
      <w:spacing w:before="0" w:after="0" w:line="240" w:lineRule="auto"/>
      <w:rPr>
        <w:sz w:val="16"/>
      </w:rPr>
    </w:pPr>
  </w:p>
  <w:p w:rsidR="009154FE" w:rsidRDefault="009154FE">
    <w:pPr>
      <w:pStyle w:val="Header"/>
      <w:spacing w:before="0" w:after="0" w:line="240" w:lineRule="auto"/>
      <w:rPr>
        <w:sz w:val="16"/>
      </w:rPr>
    </w:pPr>
  </w:p>
  <w:p w:rsidR="009154FE" w:rsidRDefault="009154FE">
    <w:pPr>
      <w:pStyle w:val="Header"/>
      <w:spacing w:before="0" w:after="60" w:line="240" w:lineRule="auto"/>
      <w:rPr>
        <w:b/>
      </w:rPr>
    </w:pPr>
    <w:r>
      <w:rPr>
        <w:b/>
        <w:sz w:val="36"/>
      </w:rPr>
      <w:t>Neues von Renishaw</w:t>
    </w:r>
  </w:p>
  <w:p w:rsidR="009154FE" w:rsidRDefault="009154FE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221A"/>
    <w:rsid w:val="00014D58"/>
    <w:rsid w:val="00036373"/>
    <w:rsid w:val="00043400"/>
    <w:rsid w:val="000608A8"/>
    <w:rsid w:val="00094362"/>
    <w:rsid w:val="000978A8"/>
    <w:rsid w:val="000A1250"/>
    <w:rsid w:val="000C1EB6"/>
    <w:rsid w:val="00114075"/>
    <w:rsid w:val="00135B24"/>
    <w:rsid w:val="00160C5F"/>
    <w:rsid w:val="00173F93"/>
    <w:rsid w:val="00174F8E"/>
    <w:rsid w:val="001B048A"/>
    <w:rsid w:val="001B169C"/>
    <w:rsid w:val="001C2428"/>
    <w:rsid w:val="001F0337"/>
    <w:rsid w:val="00201491"/>
    <w:rsid w:val="00211B03"/>
    <w:rsid w:val="002175AD"/>
    <w:rsid w:val="002412AF"/>
    <w:rsid w:val="00244F59"/>
    <w:rsid w:val="002813E2"/>
    <w:rsid w:val="002C2D33"/>
    <w:rsid w:val="0031342A"/>
    <w:rsid w:val="00376C25"/>
    <w:rsid w:val="00376D0D"/>
    <w:rsid w:val="003864F7"/>
    <w:rsid w:val="00463C27"/>
    <w:rsid w:val="00465BF7"/>
    <w:rsid w:val="004966CA"/>
    <w:rsid w:val="004B6B43"/>
    <w:rsid w:val="004C03CA"/>
    <w:rsid w:val="004C6D67"/>
    <w:rsid w:val="004D2AD3"/>
    <w:rsid w:val="004F0F38"/>
    <w:rsid w:val="005113F2"/>
    <w:rsid w:val="0055584D"/>
    <w:rsid w:val="005B226F"/>
    <w:rsid w:val="005F74E6"/>
    <w:rsid w:val="00610885"/>
    <w:rsid w:val="00624383"/>
    <w:rsid w:val="00643C90"/>
    <w:rsid w:val="006903D3"/>
    <w:rsid w:val="006955DD"/>
    <w:rsid w:val="006C0FA7"/>
    <w:rsid w:val="006E30D5"/>
    <w:rsid w:val="006E611D"/>
    <w:rsid w:val="00754DA3"/>
    <w:rsid w:val="007E1ED1"/>
    <w:rsid w:val="00802EBC"/>
    <w:rsid w:val="008259A0"/>
    <w:rsid w:val="008275D0"/>
    <w:rsid w:val="00853551"/>
    <w:rsid w:val="00886B58"/>
    <w:rsid w:val="008B7676"/>
    <w:rsid w:val="008E79DE"/>
    <w:rsid w:val="009026B2"/>
    <w:rsid w:val="009154FE"/>
    <w:rsid w:val="00921006"/>
    <w:rsid w:val="00944227"/>
    <w:rsid w:val="00977C14"/>
    <w:rsid w:val="009963C0"/>
    <w:rsid w:val="009A4FCF"/>
    <w:rsid w:val="009C637C"/>
    <w:rsid w:val="009D2575"/>
    <w:rsid w:val="00A07EDA"/>
    <w:rsid w:val="00A56A34"/>
    <w:rsid w:val="00A649E7"/>
    <w:rsid w:val="00A70801"/>
    <w:rsid w:val="00A801C6"/>
    <w:rsid w:val="00A83626"/>
    <w:rsid w:val="00A83C65"/>
    <w:rsid w:val="00AE7B3F"/>
    <w:rsid w:val="00B0271D"/>
    <w:rsid w:val="00B146A2"/>
    <w:rsid w:val="00B33B6E"/>
    <w:rsid w:val="00B876D1"/>
    <w:rsid w:val="00BA0455"/>
    <w:rsid w:val="00BA0B61"/>
    <w:rsid w:val="00BA0EDE"/>
    <w:rsid w:val="00BA10E2"/>
    <w:rsid w:val="00BA4837"/>
    <w:rsid w:val="00BC290B"/>
    <w:rsid w:val="00BD0CA7"/>
    <w:rsid w:val="00C0703F"/>
    <w:rsid w:val="00C24089"/>
    <w:rsid w:val="00C567EA"/>
    <w:rsid w:val="00CA15D3"/>
    <w:rsid w:val="00CA2182"/>
    <w:rsid w:val="00CD23B8"/>
    <w:rsid w:val="00CD788E"/>
    <w:rsid w:val="00CE09ED"/>
    <w:rsid w:val="00CE1D7B"/>
    <w:rsid w:val="00CE6678"/>
    <w:rsid w:val="00CF37FA"/>
    <w:rsid w:val="00D0610B"/>
    <w:rsid w:val="00D219B5"/>
    <w:rsid w:val="00D27967"/>
    <w:rsid w:val="00D34B92"/>
    <w:rsid w:val="00D5531C"/>
    <w:rsid w:val="00DA69DE"/>
    <w:rsid w:val="00DC3C2A"/>
    <w:rsid w:val="00DD1331"/>
    <w:rsid w:val="00DF39B1"/>
    <w:rsid w:val="00DF6738"/>
    <w:rsid w:val="00E026FA"/>
    <w:rsid w:val="00E044D2"/>
    <w:rsid w:val="00E12D03"/>
    <w:rsid w:val="00E14156"/>
    <w:rsid w:val="00E17899"/>
    <w:rsid w:val="00E45055"/>
    <w:rsid w:val="00E76D91"/>
    <w:rsid w:val="00EA5EC2"/>
    <w:rsid w:val="00EF369D"/>
    <w:rsid w:val="00F26C29"/>
    <w:rsid w:val="00F36D8A"/>
    <w:rsid w:val="00F42C93"/>
    <w:rsid w:val="00F56985"/>
    <w:rsid w:val="00F87CD1"/>
    <w:rsid w:val="00FC77A8"/>
    <w:rsid w:val="00F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de-DE" w:eastAsia="de-DE" w:bidi="de-DE"/>
    </w:rPr>
  </w:style>
  <w:style w:type="character" w:customStyle="1" w:styleId="FooterChar">
    <w:name w:val="Footer Char"/>
    <w:basedOn w:val="FootnoteTextChar"/>
    <w:link w:val="Footer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627B-9868-460D-BF67-BC4019C2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AFM-Raman technical release - final</vt:lpstr>
    </vt:vector>
  </TitlesOfParts>
  <Company>Barneys</Company>
  <LinksUpToDate>false</LinksUpToDate>
  <CharactersWithSpaces>4221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inVia Raman microscope used in breakthrough graphene research</dc:title>
  <dc:creator>ih101761</dc:creator>
  <cp:lastModifiedBy>bp135769</cp:lastModifiedBy>
  <cp:revision>4</cp:revision>
  <cp:lastPrinted>2013-02-06T08:50:00Z</cp:lastPrinted>
  <dcterms:created xsi:type="dcterms:W3CDTF">2013-02-07T08:25:00Z</dcterms:created>
  <dcterms:modified xsi:type="dcterms:W3CDTF">2013-03-18T12:51:00Z</dcterms:modified>
</cp:coreProperties>
</file>