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E92CCB" w:rsidRDefault="00F679A3" w:rsidP="0016753A">
      <w:pPr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t>May</w:t>
      </w:r>
      <w:r w:rsidR="00381AE5" w:rsidRPr="00E92CCB">
        <w:rPr>
          <w:rFonts w:ascii="Arial" w:hAnsi="Arial" w:cs="Arial"/>
          <w:i/>
          <w:noProof/>
        </w:rPr>
        <w:t xml:space="preserve"> </w:t>
      </w:r>
      <w:r w:rsidR="00B35AA9" w:rsidRPr="00E92CCB">
        <w:rPr>
          <w:rFonts w:ascii="Arial" w:hAnsi="Arial" w:cs="Arial"/>
          <w:i/>
        </w:rPr>
        <w:t>201</w:t>
      </w:r>
      <w:r w:rsidR="00D20622" w:rsidRPr="00E92CCB">
        <w:rPr>
          <w:rFonts w:ascii="Arial" w:hAnsi="Arial" w:cs="Arial"/>
          <w:i/>
        </w:rPr>
        <w:t>3</w:t>
      </w:r>
      <w:r w:rsidR="00394B4F" w:rsidRPr="00E92CCB">
        <w:rPr>
          <w:rFonts w:ascii="Arial" w:hAnsi="Arial" w:cs="Arial"/>
          <w:i/>
        </w:rPr>
        <w:t xml:space="preserve"> – for immediate release </w:t>
      </w:r>
      <w:r w:rsidR="00E92CCB">
        <w:rPr>
          <w:rFonts w:ascii="Arial" w:hAnsi="Arial" w:cs="Arial"/>
          <w:i/>
        </w:rPr>
        <w:tab/>
      </w:r>
      <w:r w:rsidR="0073088A" w:rsidRPr="00E92CCB">
        <w:rPr>
          <w:rFonts w:ascii="Arial" w:hAnsi="Arial" w:cs="Arial"/>
          <w:i/>
        </w:rPr>
        <w:t>Further information: Chris Pockett, +44 1453 524133</w:t>
      </w:r>
    </w:p>
    <w:p w:rsidR="00B11FD3" w:rsidRDefault="00B11FD3" w:rsidP="00394B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79A3" w:rsidRPr="004F7D00" w:rsidRDefault="00F679A3" w:rsidP="004F7D00">
      <w:pPr>
        <w:spacing w:after="200" w:line="312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OLE_LINK1"/>
      <w:bookmarkStart w:id="1" w:name="OLE_LINK2"/>
      <w:bookmarkStart w:id="2" w:name="OLE_LINK3"/>
      <w:bookmarkStart w:id="3" w:name="OLE_LINK4"/>
      <w:r w:rsidRPr="004F7D0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Renishaw </w:t>
      </w:r>
      <w:r w:rsidR="00310113" w:rsidRPr="004F7D0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acquires pioneer in </w:t>
      </w:r>
      <w:r w:rsidRPr="004F7D00">
        <w:rPr>
          <w:rFonts w:ascii="Arial" w:eastAsiaTheme="minorHAnsi" w:hAnsi="Arial" w:cs="Arial"/>
          <w:b/>
          <w:sz w:val="22"/>
          <w:szCs w:val="22"/>
          <w:lang w:eastAsia="en-US"/>
        </w:rPr>
        <w:t>additive manufactur</w:t>
      </w:r>
      <w:r w:rsidR="00310113" w:rsidRPr="004F7D00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</w:p>
    <w:bookmarkEnd w:id="0"/>
    <w:bookmarkEnd w:id="1"/>
    <w:bookmarkEnd w:id="2"/>
    <w:bookmarkEnd w:id="3"/>
    <w:p w:rsidR="00310113" w:rsidRPr="004F7D00" w:rsidRDefault="00F679A3" w:rsidP="004F7D00">
      <w:pPr>
        <w:spacing w:after="200" w:line="312" w:lineRule="auto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The business </w:t>
      </w:r>
      <w:r w:rsidR="00AA5616"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assets</w:t>
      </w:r>
      <w:r w:rsidR="00310113"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 </w:t>
      </w:r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of LBC Laser </w:t>
      </w:r>
      <w:proofErr w:type="spellStart"/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Bearbeitungs</w:t>
      </w:r>
      <w:proofErr w:type="spellEnd"/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Center</w:t>
      </w:r>
      <w:proofErr w:type="spellEnd"/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 GmbH, </w:t>
      </w:r>
      <w:proofErr w:type="spellStart"/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Kornwestheim</w:t>
      </w:r>
      <w:proofErr w:type="spellEnd"/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,</w:t>
      </w:r>
      <w:r w:rsidR="00310113"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 Germany, have been purchased by the German subsidiary of world leading engineering company Renishaw. A new business, LBC </w:t>
      </w:r>
      <w:proofErr w:type="gramStart"/>
      <w:r w:rsidR="00310113"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Engineering</w:t>
      </w:r>
      <w:proofErr w:type="gramEnd"/>
      <w:r w:rsidR="00310113"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, has been created which will be integrated within </w:t>
      </w:r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Renishaw GmbH</w:t>
      </w:r>
      <w:r w:rsidR="00310113"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.</w:t>
      </w:r>
      <w:r w:rsidRPr="004F7D0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 </w:t>
      </w:r>
    </w:p>
    <w:p w:rsidR="00F86410" w:rsidRPr="004F7D00" w:rsidRDefault="00F679A3" w:rsidP="004F7D00">
      <w:pPr>
        <w:spacing w:after="200" w:line="312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Renishaw, a global company operating in the fields of metrology, </w:t>
      </w:r>
      <w:r w:rsidR="0031011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healthcare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and additive manufactur</w:t>
      </w:r>
      <w:r w:rsidR="0031011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ing is acquiring,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as part of an asset deal, the business and employees of LBC Laser Bearbeitungs Center GmbH, a pioneer in the field of additive manufactur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ing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for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tool and mould making.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Already a leader in the supply of laser melting systems, the deal 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will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also allow Renishaw to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offer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additional additive manufacturing services, including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design and simulation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and the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contract manufactur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of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metal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prototypes and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production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parts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:rsidR="00F86410" w:rsidRPr="004F7D00" w:rsidRDefault="00F86410" w:rsidP="004F7D00">
      <w:pPr>
        <w:spacing w:after="200" w:line="312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The deal will create a new business, LBC Engineering, 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comprised of former employees of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LBC Laser </w:t>
      </w:r>
      <w:proofErr w:type="spellStart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Bearbeitungs</w:t>
      </w:r>
      <w:proofErr w:type="spellEnd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Center</w:t>
      </w:r>
      <w:proofErr w:type="spellEnd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GmbH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which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will continue to 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offer services to its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existing </w:t>
      </w:r>
      <w:proofErr w:type="gramStart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customers</w:t>
      </w:r>
      <w:proofErr w:type="gramEnd"/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The new business will be fully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integrated 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within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Renishaw GmbH 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at its offices in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Pliezhausen</w:t>
      </w:r>
      <w:r w:rsidR="00285364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 </w:t>
      </w:r>
    </w:p>
    <w:p w:rsidR="001959C3" w:rsidRPr="004F7D00" w:rsidRDefault="00F679A3" w:rsidP="004F7D00">
      <w:pPr>
        <w:spacing w:after="200" w:line="312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Rainer Lotz, Managing Director of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Renishaw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GmbH, said: “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Through this acquisition 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the Renishaw Group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ha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gaine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 </w:t>
      </w:r>
      <w:r w:rsidR="007C65A6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excellent 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additional skills and experience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="0056723B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which will allow us to 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further develop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our 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additive manufacturing business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for a 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wide range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of applications</w:t>
      </w:r>
      <w:r w:rsidR="007C65A6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The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customers </w:t>
      </w:r>
      <w:r w:rsidR="004E36D7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for our laser melting machines </w:t>
      </w:r>
      <w:r w:rsidR="007C65A6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will 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benefit from this additional expertise, allowing them to quickly integrate this exciting new technology, with its many benefits, into their everyday processes.” </w:t>
      </w:r>
    </w:p>
    <w:p w:rsidR="00F679A3" w:rsidRPr="004F7D00" w:rsidRDefault="00F679A3" w:rsidP="004F7D00">
      <w:pPr>
        <w:spacing w:after="200" w:line="312" w:lineRule="auto"/>
        <w:rPr>
          <w:rStyle w:val="tw4winMark"/>
          <w:rFonts w:ascii="Arial" w:hAnsi="Arial" w:cs="Arial"/>
          <w:color w:val="000000" w:themeColor="text1"/>
          <w:szCs w:val="22"/>
        </w:rPr>
      </w:pP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LBC Laser </w:t>
      </w:r>
      <w:proofErr w:type="spellStart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Bearbeitungs</w:t>
      </w:r>
      <w:proofErr w:type="spellEnd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Center</w:t>
      </w:r>
      <w:proofErr w:type="spellEnd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GmbH 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was </w:t>
      </w:r>
      <w:r w:rsidR="00AA5616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established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 2002 as a service provider for laser inscription and 3D laser engraving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and </w:t>
      </w:r>
      <w:r w:rsidR="00CC6D1A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is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recognised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pioneer in the field of 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metal-based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additive manufactur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ing.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The company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has mainly </w:t>
      </w:r>
      <w:r w:rsidR="001959C3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focused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on the additive manufacture of </w:t>
      </w:r>
      <w:proofErr w:type="spellStart"/>
      <w:r w:rsidR="00CC6D1A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conformally</w:t>
      </w:r>
      <w:proofErr w:type="spellEnd"/>
      <w:r w:rsidR="00CC6D1A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cooled mould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tools and</w:t>
      </w:r>
    </w:p>
    <w:p w:rsidR="00201D69" w:rsidRPr="004F7D00" w:rsidRDefault="00F679A3" w:rsidP="004F7D00">
      <w:pPr>
        <w:spacing w:line="312" w:lineRule="auto"/>
        <w:rPr>
          <w:rStyle w:val="tw4winMark"/>
          <w:rFonts w:ascii="Arial" w:hAnsi="Arial" w:cs="Arial"/>
          <w:vanish w:val="0"/>
          <w:color w:val="000000" w:themeColor="text1"/>
          <w:szCs w:val="22"/>
        </w:rPr>
      </w:pP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tool</w:t>
      </w:r>
      <w:proofErr w:type="gramEnd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inserts </w:t>
      </w:r>
      <w:r w:rsidR="00CC6D1A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for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injection moulding and die-casting applications. </w:t>
      </w:r>
      <w:r w:rsidR="00CC6D1A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An important part of the service offered includes </w:t>
      </w:r>
      <w:r w:rsidR="00201D69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component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design and simulation</w:t>
      </w:r>
      <w:r w:rsidR="00201D69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to maximise the economic benefits of the laser-melted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inserts.</w:t>
      </w:r>
    </w:p>
    <w:p w:rsidR="00201D69" w:rsidRPr="004F7D00" w:rsidRDefault="00201D69" w:rsidP="004F7D00">
      <w:pPr>
        <w:spacing w:line="312" w:lineRule="auto"/>
        <w:rPr>
          <w:rStyle w:val="tw4winMark"/>
          <w:rFonts w:ascii="Arial" w:hAnsi="Arial" w:cs="Arial"/>
          <w:vanish w:val="0"/>
          <w:color w:val="000000" w:themeColor="text1"/>
          <w:szCs w:val="22"/>
        </w:rPr>
      </w:pPr>
    </w:p>
    <w:p w:rsidR="00201D69" w:rsidRPr="004F7D00" w:rsidRDefault="00201D69" w:rsidP="004F7D00">
      <w:pPr>
        <w:spacing w:line="312" w:lineRule="auto"/>
        <w:rPr>
          <w:rStyle w:val="tw4winMark"/>
          <w:rFonts w:ascii="Arial" w:hAnsi="Arial" w:cs="Arial"/>
          <w:color w:val="000000" w:themeColor="text1"/>
          <w:szCs w:val="22"/>
        </w:rPr>
      </w:pPr>
      <w:r w:rsidRPr="004F7D00">
        <w:rPr>
          <w:rFonts w:ascii="Arial" w:hAnsi="Arial" w:cs="Arial"/>
          <w:sz w:val="22"/>
          <w:szCs w:val="22"/>
        </w:rPr>
        <w:t xml:space="preserve">Laser melting is an additive manufacturing process capable of producing fully dense metal parts direct from 3D CAD using a high-powered laser. Parts are built from a range of fine metal powders that are fully melted in a tightly controlled atmosphere layer-by-layer. The process </w:t>
      </w:r>
    </w:p>
    <w:p w:rsidR="00F679A3" w:rsidRPr="004F7D00" w:rsidRDefault="00F679A3" w:rsidP="004F7D00">
      <w:pPr>
        <w:spacing w:line="312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Ralph Mayer and Marc Dimter, executive shareholders of LBC Laser Bearbeitungs Center GmbH, see important synerg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ies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for additive manufacturing: “Through the 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new relationship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with Renishaw, we can drive this new technology forward together and specifically 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focus on 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meet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ing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increas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ed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customer demands for stable proc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esses and industrial use of additive manufacturing machines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 Renishaw offers extensive technological know</w:t>
      </w:r>
      <w:r w:rsidR="00F86410"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ledge</w:t>
      </w:r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and highly effective research and development from which our existing customers will also benefit</w:t>
      </w:r>
      <w:proofErr w:type="gramStart"/>
      <w:r w:rsidRPr="004F7D0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.“</w:t>
      </w:r>
      <w:proofErr w:type="gramEnd"/>
    </w:p>
    <w:p w:rsidR="00F679A3" w:rsidRPr="004F7D00" w:rsidRDefault="00F679A3" w:rsidP="004F7D00">
      <w:pPr>
        <w:spacing w:line="312" w:lineRule="auto"/>
        <w:rPr>
          <w:rStyle w:val="tw4winMark"/>
          <w:rFonts w:ascii="Arial" w:hAnsi="Arial" w:cs="Arial"/>
          <w:color w:val="000000" w:themeColor="text1"/>
          <w:szCs w:val="22"/>
        </w:rPr>
      </w:pPr>
      <w:r w:rsidRPr="004F7D00">
        <w:rPr>
          <w:rStyle w:val="tw4winMark"/>
          <w:rFonts w:ascii="Arial" w:hAnsi="Arial" w:cs="Arial"/>
          <w:color w:val="000000" w:themeColor="text1"/>
          <w:szCs w:val="22"/>
        </w:rPr>
        <w:br w:type="page"/>
      </w:r>
    </w:p>
    <w:p w:rsidR="00394B4F" w:rsidRPr="004F7D00" w:rsidRDefault="00394B4F" w:rsidP="004F7D00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7D00">
        <w:rPr>
          <w:rFonts w:ascii="Arial" w:hAnsi="Arial" w:cs="Arial"/>
          <w:color w:val="000000" w:themeColor="text1"/>
          <w:sz w:val="22"/>
          <w:szCs w:val="22"/>
        </w:rPr>
        <w:lastRenderedPageBreak/>
        <w:tab/>
      </w:r>
      <w:r w:rsidRPr="004F7D00">
        <w:rPr>
          <w:rFonts w:ascii="Arial" w:hAnsi="Arial" w:cs="Arial"/>
          <w:color w:val="000000" w:themeColor="text1"/>
          <w:sz w:val="22"/>
          <w:szCs w:val="22"/>
        </w:rPr>
        <w:tab/>
      </w:r>
      <w:r w:rsidRPr="004F7D00">
        <w:rPr>
          <w:rFonts w:ascii="Arial" w:hAnsi="Arial" w:cs="Arial"/>
          <w:color w:val="000000" w:themeColor="text1"/>
          <w:sz w:val="22"/>
          <w:szCs w:val="22"/>
        </w:rPr>
        <w:tab/>
      </w:r>
      <w:r w:rsidRPr="004F7D00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6668E" w:rsidRPr="00F679A3" w:rsidRDefault="00394B4F" w:rsidP="00F679A3">
      <w:pPr>
        <w:spacing w:line="276" w:lineRule="auto"/>
        <w:ind w:left="2880" w:firstLine="720"/>
        <w:jc w:val="both"/>
        <w:rPr>
          <w:rFonts w:ascii="Arial" w:hAnsi="Arial" w:cs="Arial"/>
          <w:b/>
          <w:color w:val="000000" w:themeColor="text1"/>
        </w:rPr>
      </w:pPr>
      <w:r w:rsidRPr="00F679A3">
        <w:rPr>
          <w:rFonts w:ascii="Arial" w:hAnsi="Arial" w:cs="Arial"/>
          <w:b/>
          <w:color w:val="000000" w:themeColor="text1"/>
        </w:rPr>
        <w:t>- ENDS -</w:t>
      </w:r>
    </w:p>
    <w:sectPr w:rsidR="0006668E" w:rsidRPr="00F679A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03C6D"/>
    <w:rsid w:val="0012029C"/>
    <w:rsid w:val="0016753A"/>
    <w:rsid w:val="00180B30"/>
    <w:rsid w:val="00182797"/>
    <w:rsid w:val="001959C3"/>
    <w:rsid w:val="00201D69"/>
    <w:rsid w:val="0021225A"/>
    <w:rsid w:val="00227CE4"/>
    <w:rsid w:val="002469DB"/>
    <w:rsid w:val="00285364"/>
    <w:rsid w:val="002E2F8C"/>
    <w:rsid w:val="00310113"/>
    <w:rsid w:val="0032068F"/>
    <w:rsid w:val="00330178"/>
    <w:rsid w:val="003377F3"/>
    <w:rsid w:val="003647B3"/>
    <w:rsid w:val="00367D1F"/>
    <w:rsid w:val="0037242B"/>
    <w:rsid w:val="00381AE5"/>
    <w:rsid w:val="00387027"/>
    <w:rsid w:val="00392EF6"/>
    <w:rsid w:val="0039313F"/>
    <w:rsid w:val="0039382D"/>
    <w:rsid w:val="00394B4F"/>
    <w:rsid w:val="003D5D29"/>
    <w:rsid w:val="003E6E81"/>
    <w:rsid w:val="003F2730"/>
    <w:rsid w:val="00407D9A"/>
    <w:rsid w:val="004863E7"/>
    <w:rsid w:val="00490E55"/>
    <w:rsid w:val="004930B0"/>
    <w:rsid w:val="0049414C"/>
    <w:rsid w:val="004A26ED"/>
    <w:rsid w:val="004C5163"/>
    <w:rsid w:val="004E36D7"/>
    <w:rsid w:val="004F5243"/>
    <w:rsid w:val="004F7D00"/>
    <w:rsid w:val="00546FE4"/>
    <w:rsid w:val="0056723B"/>
    <w:rsid w:val="005A7A54"/>
    <w:rsid w:val="0065468E"/>
    <w:rsid w:val="00670499"/>
    <w:rsid w:val="00694EDE"/>
    <w:rsid w:val="006C2C75"/>
    <w:rsid w:val="006E4D82"/>
    <w:rsid w:val="007306A4"/>
    <w:rsid w:val="0073088A"/>
    <w:rsid w:val="00760943"/>
    <w:rsid w:val="00775194"/>
    <w:rsid w:val="007C4DCE"/>
    <w:rsid w:val="007C65A6"/>
    <w:rsid w:val="007E22F4"/>
    <w:rsid w:val="00864808"/>
    <w:rsid w:val="00871A8A"/>
    <w:rsid w:val="008757C5"/>
    <w:rsid w:val="008908AE"/>
    <w:rsid w:val="008D3B4D"/>
    <w:rsid w:val="008E2064"/>
    <w:rsid w:val="00910A83"/>
    <w:rsid w:val="009B326C"/>
    <w:rsid w:val="00A32C35"/>
    <w:rsid w:val="00A73DF3"/>
    <w:rsid w:val="00A97343"/>
    <w:rsid w:val="00AA5616"/>
    <w:rsid w:val="00B11FD3"/>
    <w:rsid w:val="00B35AA9"/>
    <w:rsid w:val="00B53C11"/>
    <w:rsid w:val="00B61F67"/>
    <w:rsid w:val="00B70DAB"/>
    <w:rsid w:val="00C47966"/>
    <w:rsid w:val="00CB0C2C"/>
    <w:rsid w:val="00CC4B43"/>
    <w:rsid w:val="00CC6D1A"/>
    <w:rsid w:val="00CF722A"/>
    <w:rsid w:val="00D20622"/>
    <w:rsid w:val="00D92177"/>
    <w:rsid w:val="00D94955"/>
    <w:rsid w:val="00D97E36"/>
    <w:rsid w:val="00E73435"/>
    <w:rsid w:val="00E81CE2"/>
    <w:rsid w:val="00E92CCB"/>
    <w:rsid w:val="00EA2D9B"/>
    <w:rsid w:val="00EF682B"/>
    <w:rsid w:val="00F05286"/>
    <w:rsid w:val="00F30D7C"/>
    <w:rsid w:val="00F560D5"/>
    <w:rsid w:val="00F679A3"/>
    <w:rsid w:val="00F71F07"/>
    <w:rsid w:val="00F81452"/>
    <w:rsid w:val="00F86410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tw4winMark">
    <w:name w:val="tw4winMark"/>
    <w:basedOn w:val="DefaultParagraphFont"/>
    <w:rsid w:val="00F679A3"/>
    <w:rPr>
      <w:rFonts w:ascii="Courier New" w:eastAsiaTheme="minorHAnsi" w:hAnsi="Courier New" w:cs="Courier New"/>
      <w:b w:val="0"/>
      <w:i w:val="0"/>
      <w:dstrike w:val="0"/>
      <w:noProof/>
      <w:vanish/>
      <w:color w:val="800080"/>
      <w:sz w:val="22"/>
      <w:szCs w:val="28"/>
      <w:effect w:val="none"/>
      <w:vertAlign w:val="subscript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3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8493-04CA-4E90-BA08-B35B035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takes over a pioneer in additive manufacture </vt:lpstr>
    </vt:vector>
  </TitlesOfParts>
  <Company>Renishaw PLC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acquires pioneer in additive manufacture</dc:title>
  <dc:creator>Renishaw</dc:creator>
  <cp:lastModifiedBy>Jo Green</cp:lastModifiedBy>
  <cp:revision>2</cp:revision>
  <cp:lastPrinted>2011-08-09T10:37:00Z</cp:lastPrinted>
  <dcterms:created xsi:type="dcterms:W3CDTF">2013-05-20T22:01:00Z</dcterms:created>
  <dcterms:modified xsi:type="dcterms:W3CDTF">2013-05-20T22:01:00Z</dcterms:modified>
</cp:coreProperties>
</file>